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0CE7" w14:textId="22375D72" w:rsidR="009B6F95" w:rsidRPr="00C803F3" w:rsidRDefault="00E458C2" w:rsidP="005B6041">
      <w:pPr>
        <w:pStyle w:val="Title1"/>
        <w:ind w:left="0" w:firstLine="0"/>
      </w:pPr>
      <w:r>
        <w:t xml:space="preserve">Local </w:t>
      </w:r>
      <w:r w:rsidR="00B3599D">
        <w:t>g</w:t>
      </w:r>
      <w:r w:rsidR="005B6041" w:rsidRPr="005B6041">
        <w:t xml:space="preserve">overnment </w:t>
      </w:r>
      <w:r w:rsidR="00B3599D">
        <w:t>f</w:t>
      </w:r>
      <w:r w:rsidR="005B6041" w:rsidRPr="005B6041">
        <w:t>inance</w:t>
      </w:r>
      <w:r>
        <w:t xml:space="preserve"> update</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p w14:paraId="54DB0CE9" w14:textId="6AD180BF" w:rsidR="00795C95" w:rsidRDefault="00BD3D61" w:rsidP="00B84F31">
      <w:pPr>
        <w:ind w:left="0" w:firstLine="0"/>
        <w:rPr>
          <w:rStyle w:val="Title3Char"/>
        </w:rPr>
      </w:pPr>
      <w:r>
        <w:rPr>
          <w:rStyle w:val="Title3Char"/>
        </w:rPr>
        <w:t>For information.</w:t>
      </w:r>
    </w:p>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08912C9A" w14:textId="52372915" w:rsidR="002D201D" w:rsidRDefault="002D201D" w:rsidP="002D201D">
      <w:pPr>
        <w:pStyle w:val="Title3"/>
      </w:pPr>
      <w:r>
        <w:t xml:space="preserve">This report provides a summary of the work by the LGA on funding and finance issues since the previous meeting of the Board on </w:t>
      </w:r>
      <w:r w:rsidR="00F52640">
        <w:t>17</w:t>
      </w:r>
      <w:r w:rsidR="00D80621">
        <w:t xml:space="preserve"> </w:t>
      </w:r>
      <w:r w:rsidR="00F52640">
        <w:t>Nove</w:t>
      </w:r>
      <w:r w:rsidR="00DF563D">
        <w:t>mber</w:t>
      </w:r>
      <w:r>
        <w:t>. This includes</w:t>
      </w:r>
      <w:r w:rsidR="00555D2D">
        <w:t xml:space="preserve"> the</w:t>
      </w:r>
      <w:r w:rsidR="00253D36">
        <w:t xml:space="preserve"> final 2022/23 Local Government Finance Settlement</w:t>
      </w:r>
      <w:r w:rsidR="00253D36" w:rsidRPr="00324E61">
        <w:t xml:space="preserve">, </w:t>
      </w:r>
      <w:r w:rsidR="00567447" w:rsidRPr="00324E61">
        <w:t xml:space="preserve">the </w:t>
      </w:r>
      <w:r w:rsidR="00324E61" w:rsidRPr="00324E61">
        <w:t xml:space="preserve">approach to </w:t>
      </w:r>
      <w:r w:rsidR="00D36556">
        <w:t>a likely Chancellor’s statement on 23 March 2022</w:t>
      </w:r>
      <w:r w:rsidR="00555D2D" w:rsidRPr="00324E61">
        <w:t>, and</w:t>
      </w:r>
      <w:r w:rsidRPr="00324E61">
        <w:t xml:space="preserve"> work on</w:t>
      </w:r>
      <w:r w:rsidR="00C924D9" w:rsidRPr="00324E61">
        <w:t xml:space="preserve"> </w:t>
      </w:r>
      <w:r w:rsidR="00EB2394" w:rsidRPr="00324E61">
        <w:t>business rates</w:t>
      </w:r>
      <w:r w:rsidR="00B02258">
        <w:t xml:space="preserve"> and audit issues</w:t>
      </w:r>
      <w:r w:rsidR="00E66BB0" w:rsidRPr="00755ABD">
        <w:t>.</w:t>
      </w:r>
    </w:p>
    <w:p w14:paraId="54DB0CEC" w14:textId="000194C4" w:rsidR="009B6F95" w:rsidRDefault="009B6F95" w:rsidP="002D201D">
      <w:pPr>
        <w:pStyle w:val="Title3"/>
      </w:pPr>
    </w:p>
    <w:p w14:paraId="54DB0CEE" w14:textId="77777777" w:rsidR="009B6F95" w:rsidRDefault="000606A7"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1B979B6D">
                <wp:simplePos x="0" y="0"/>
                <wp:positionH relativeFrom="margin">
                  <wp:align>right</wp:align>
                </wp:positionH>
                <wp:positionV relativeFrom="paragraph">
                  <wp:posOffset>279121</wp:posOffset>
                </wp:positionV>
                <wp:extent cx="5705475" cy="12877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3DCD1C60" w:rsidR="00980B87" w:rsidRDefault="00980B87" w:rsidP="00E3524A">
                            <w:pPr>
                              <w:pStyle w:val="Title3"/>
                            </w:pPr>
                            <w:bookmarkStart w:id="0" w:name="_Hlk39570096"/>
                            <w:r w:rsidRPr="00375564">
                              <w:t xml:space="preserve">That </w:t>
                            </w:r>
                            <w:r w:rsidR="0061125C">
                              <w:t xml:space="preserve">Members of the </w:t>
                            </w:r>
                            <w:r w:rsidR="00A1244A">
                              <w:t>Resources</w:t>
                            </w:r>
                            <w:r w:rsidR="0061125C">
                              <w:t xml:space="preserve"> Board</w:t>
                            </w:r>
                            <w:r>
                              <w:t xml:space="preserve"> note this update.</w:t>
                            </w:r>
                          </w:p>
                          <w:bookmarkEnd w:id="0"/>
                          <w:p w14:paraId="54DB0D9C" w14:textId="77777777" w:rsidR="00980B87" w:rsidRDefault="004B6D8A"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0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3DCD1C60" w:rsidR="00980B87" w:rsidRDefault="00980B87" w:rsidP="00E3524A">
                      <w:pPr>
                        <w:pStyle w:val="Title3"/>
                      </w:pPr>
                      <w:bookmarkStart w:id="1" w:name="_Hlk39570096"/>
                      <w:r w:rsidRPr="00375564">
                        <w:t xml:space="preserve">That </w:t>
                      </w:r>
                      <w:r w:rsidR="0061125C">
                        <w:t xml:space="preserve">Members of the </w:t>
                      </w:r>
                      <w:r w:rsidR="00A1244A">
                        <w:t>Resources</w:t>
                      </w:r>
                      <w:r w:rsidR="0061125C">
                        <w:t xml:space="preserve"> Board</w:t>
                      </w:r>
                      <w:r>
                        <w:t xml:space="preserve"> note this update.</w:t>
                      </w:r>
                    </w:p>
                    <w:bookmarkEnd w:id="1"/>
                    <w:p w14:paraId="54DB0D9C" w14:textId="77777777" w:rsidR="00980B87" w:rsidRDefault="006230B5"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v:textbox>
                <w10:wrap anchorx="margin"/>
              </v:shape>
            </w:pict>
          </mc:Fallback>
        </mc:AlternateContent>
      </w:r>
    </w:p>
    <w:p w14:paraId="54DB0CEF" w14:textId="77777777" w:rsidR="009B6F95" w:rsidRDefault="009B6F95" w:rsidP="00E3524A">
      <w:pPr>
        <w:pStyle w:val="Title3"/>
      </w:pPr>
    </w:p>
    <w:p w14:paraId="54DB0CF0" w14:textId="77777777" w:rsidR="009B6F95" w:rsidRDefault="009B6F95" w:rsidP="00E3524A">
      <w:pPr>
        <w:pStyle w:val="Title3"/>
      </w:pPr>
    </w:p>
    <w:p w14:paraId="54DB0CF1" w14:textId="77777777" w:rsidR="009B6F95" w:rsidRDefault="009B6F95" w:rsidP="00E3524A">
      <w:pPr>
        <w:pStyle w:val="Title3"/>
      </w:pPr>
    </w:p>
    <w:p w14:paraId="54DB0CF2" w14:textId="77777777" w:rsidR="009B6F95" w:rsidRDefault="009B6F95" w:rsidP="00E3524A">
      <w:pPr>
        <w:pStyle w:val="Title3"/>
      </w:pPr>
    </w:p>
    <w:p w14:paraId="54DB0CF3" w14:textId="77777777" w:rsidR="009B6F95" w:rsidRDefault="009B6F95" w:rsidP="00E3524A">
      <w:pPr>
        <w:pStyle w:val="Title3"/>
      </w:pPr>
    </w:p>
    <w:p w14:paraId="54DB0CF4" w14:textId="77777777" w:rsidR="009B6F95" w:rsidRDefault="009B6F95" w:rsidP="00E3524A">
      <w:pPr>
        <w:pStyle w:val="Title3"/>
      </w:pPr>
    </w:p>
    <w:p w14:paraId="54DB0CF5" w14:textId="77777777" w:rsidR="0073699B" w:rsidRDefault="0073699B" w:rsidP="00E3524A">
      <w:pPr>
        <w:pStyle w:val="Title3"/>
      </w:pPr>
    </w:p>
    <w:p w14:paraId="54DB0CF6" w14:textId="77777777" w:rsidR="0073699B" w:rsidRDefault="0073699B" w:rsidP="00E3524A">
      <w:pPr>
        <w:pStyle w:val="Title3"/>
      </w:pPr>
    </w:p>
    <w:p w14:paraId="54DB0CF7" w14:textId="77777777" w:rsidR="002257BC" w:rsidRDefault="002257BC" w:rsidP="00E3524A">
      <w:pPr>
        <w:pStyle w:val="Title3"/>
      </w:pPr>
    </w:p>
    <w:p w14:paraId="54DB0CF8" w14:textId="77777777" w:rsidR="002257BC" w:rsidRDefault="002257BC" w:rsidP="00E3524A">
      <w:pPr>
        <w:pStyle w:val="Title3"/>
      </w:pPr>
    </w:p>
    <w:p w14:paraId="54DB0CF9" w14:textId="77777777" w:rsidR="002257BC" w:rsidRDefault="002257BC" w:rsidP="00E3524A">
      <w:pPr>
        <w:pStyle w:val="Title3"/>
      </w:pPr>
    </w:p>
    <w:p w14:paraId="54DB0CFA" w14:textId="10E1CC18" w:rsidR="009B6F95" w:rsidRPr="00C803F3" w:rsidRDefault="009B6F95" w:rsidP="000F69FB">
      <w:r>
        <w:rPr>
          <w:rStyle w:val="Style2"/>
        </w:rPr>
        <w:t>Contact officer:</w:t>
      </w:r>
      <w:r w:rsidRPr="00A627DD">
        <w:tab/>
      </w:r>
      <w:r w:rsidRPr="00A627DD">
        <w:tab/>
      </w:r>
      <w:r w:rsidR="008B39AD">
        <w:t>Nicola Morton</w:t>
      </w:r>
    </w:p>
    <w:p w14:paraId="54DB0CFB" w14:textId="2ED164DC" w:rsidR="009B6F95" w:rsidRDefault="009B6F95" w:rsidP="000F69FB">
      <w:r>
        <w:rPr>
          <w:rStyle w:val="Style2"/>
        </w:rPr>
        <w:t>Position:</w:t>
      </w:r>
      <w:r w:rsidRPr="00A627DD">
        <w:tab/>
      </w:r>
      <w:r w:rsidRPr="00A627DD">
        <w:tab/>
      </w:r>
      <w:r w:rsidRPr="00A627DD">
        <w:tab/>
      </w:r>
      <w:r w:rsidR="008B39AD">
        <w:t>Head of Local Government Finance</w:t>
      </w:r>
    </w:p>
    <w:p w14:paraId="54DB0CFC" w14:textId="0BF43415" w:rsidR="009B6F95" w:rsidRDefault="009B6F95" w:rsidP="000F69FB">
      <w:r>
        <w:rPr>
          <w:rStyle w:val="Style2"/>
        </w:rPr>
        <w:t>Phone no:</w:t>
      </w:r>
      <w:r w:rsidRPr="00A627DD">
        <w:tab/>
      </w:r>
      <w:r w:rsidRPr="00A627DD">
        <w:tab/>
      </w:r>
      <w:r w:rsidRPr="00A627DD">
        <w:tab/>
      </w:r>
      <w:r w:rsidR="004D71CA">
        <w:t>020 7664 3197</w:t>
      </w:r>
    </w:p>
    <w:p w14:paraId="54DB0CFD" w14:textId="3698C1C9" w:rsidR="00185314" w:rsidRDefault="009B6F95" w:rsidP="00505865">
      <w:pPr>
        <w:pStyle w:val="Title3"/>
      </w:pPr>
      <w:r>
        <w:rPr>
          <w:rStyle w:val="Style2"/>
        </w:rPr>
        <w:t>Email:</w:t>
      </w:r>
      <w:r w:rsidRPr="00A627DD">
        <w:tab/>
      </w:r>
      <w:r w:rsidRPr="00A627DD">
        <w:tab/>
      </w:r>
      <w:r w:rsidRPr="00A627DD">
        <w:tab/>
      </w:r>
      <w:r w:rsidRPr="00A627DD">
        <w:tab/>
      </w:r>
      <w:r w:rsidR="004D71CA">
        <w:t>nicola.morton</w:t>
      </w:r>
      <w:r w:rsidR="004D71CA" w:rsidRPr="00C803F3">
        <w:t>@local.gov.uk</w:t>
      </w:r>
      <w:r w:rsidR="00185314">
        <w:br w:type="page"/>
      </w:r>
    </w:p>
    <w:p w14:paraId="54DB0CFE" w14:textId="354887DB" w:rsidR="00C803F3" w:rsidRDefault="009067BC" w:rsidP="00830740">
      <w:pPr>
        <w:pStyle w:val="Title1"/>
        <w:ind w:left="0" w:firstLine="0"/>
      </w:pPr>
      <w:r>
        <w:lastRenderedPageBreak/>
        <w:t>Local g</w:t>
      </w:r>
      <w:r w:rsidRPr="005B6041">
        <w:t xml:space="preserve">overnment </w:t>
      </w:r>
      <w:r>
        <w:t>f</w:t>
      </w:r>
      <w:r w:rsidRPr="005B6041">
        <w:t>inance</w:t>
      </w:r>
      <w:r>
        <w:t xml:space="preserve"> update</w:t>
      </w:r>
      <w:r w:rsidR="000F69FB">
        <w:fldChar w:fldCharType="begin"/>
      </w:r>
      <w:r w:rsidR="000F69FB">
        <w:instrText xml:space="preserve"> REF  Title \h \*MERGEFORMAT </w:instrText>
      </w:r>
      <w:r w:rsidR="000F69FB">
        <w:fldChar w:fldCharType="end"/>
      </w:r>
    </w:p>
    <w:p w14:paraId="54DB0CFF" w14:textId="38FDB2DA" w:rsidR="002D04E3" w:rsidRDefault="002D04E3" w:rsidP="0085602F">
      <w:pPr>
        <w:spacing w:after="0" w:line="240" w:lineRule="auto"/>
        <w:rPr>
          <w:rStyle w:val="Style6"/>
          <w:b w:val="0"/>
        </w:rPr>
      </w:pPr>
    </w:p>
    <w:p w14:paraId="54DB0D00" w14:textId="219A56B9" w:rsidR="009B6F95" w:rsidRDefault="003A4D28" w:rsidP="000306F4">
      <w:pPr>
        <w:spacing w:after="0" w:line="240" w:lineRule="auto"/>
        <w:ind w:left="0" w:firstLine="0"/>
        <w:rPr>
          <w:rStyle w:val="Style6"/>
        </w:rPr>
      </w:pPr>
      <w:r>
        <w:rPr>
          <w:rStyle w:val="Style6"/>
        </w:rPr>
        <w:t>Introduction</w:t>
      </w:r>
    </w:p>
    <w:p w14:paraId="54DB0D01" w14:textId="77777777" w:rsidR="00BA214D" w:rsidRDefault="00BA214D" w:rsidP="000306F4">
      <w:pPr>
        <w:spacing w:after="0" w:line="240" w:lineRule="auto"/>
        <w:rPr>
          <w:rStyle w:val="ReportTemplate"/>
        </w:rPr>
      </w:pPr>
    </w:p>
    <w:p w14:paraId="46C80C59" w14:textId="0FBCD0EA" w:rsidR="002E0D67" w:rsidRPr="00E00965" w:rsidRDefault="002E0D67" w:rsidP="00E00965">
      <w:pPr>
        <w:pStyle w:val="ListParagraph"/>
        <w:numPr>
          <w:ilvl w:val="0"/>
          <w:numId w:val="1"/>
        </w:numPr>
        <w:spacing w:after="0" w:line="240" w:lineRule="auto"/>
        <w:ind w:left="357" w:hanging="357"/>
        <w:rPr>
          <w:rFonts w:eastAsia="Times New Roman" w:cs="Arial"/>
          <w:lang w:eastAsia="en-GB"/>
        </w:rPr>
      </w:pPr>
      <w:bookmarkStart w:id="1" w:name="_Hlk38877926"/>
      <w:r w:rsidRPr="00E00965">
        <w:rPr>
          <w:rFonts w:eastAsia="Times New Roman" w:cs="Arial"/>
          <w:lang w:eastAsia="en-GB"/>
        </w:rPr>
        <w:t xml:space="preserve">This report provides a summary of the work by the LGA on funding and finance issues since the last Board meeting on </w:t>
      </w:r>
      <w:r w:rsidR="007A2838">
        <w:rPr>
          <w:rFonts w:eastAsia="Times New Roman" w:cs="Arial"/>
          <w:lang w:eastAsia="en-GB"/>
        </w:rPr>
        <w:t>17 November</w:t>
      </w:r>
      <w:r w:rsidRPr="00E00965">
        <w:rPr>
          <w:rFonts w:eastAsia="Times New Roman" w:cs="Arial"/>
          <w:lang w:eastAsia="en-GB"/>
        </w:rPr>
        <w:t xml:space="preserve"> 2021 including </w:t>
      </w:r>
      <w:r w:rsidR="00527BC9" w:rsidRPr="00E00965">
        <w:rPr>
          <w:rFonts w:eastAsia="Times New Roman" w:cs="Arial"/>
          <w:lang w:eastAsia="en-GB"/>
        </w:rPr>
        <w:t xml:space="preserve">the </w:t>
      </w:r>
      <w:r w:rsidR="007A2838" w:rsidRPr="007A2838">
        <w:rPr>
          <w:rFonts w:eastAsia="Times New Roman" w:cs="Arial"/>
          <w:lang w:eastAsia="en-GB"/>
        </w:rPr>
        <w:t xml:space="preserve">final 2022/23 Local Government Finance Settlement, </w:t>
      </w:r>
      <w:r w:rsidR="00D36556" w:rsidRPr="00D36556">
        <w:t>the approach to a likely Chancellor’s statement on 23 March 2022</w:t>
      </w:r>
      <w:r w:rsidR="007A2838" w:rsidRPr="00324E61">
        <w:rPr>
          <w:rFonts w:eastAsia="Times New Roman" w:cs="Arial"/>
          <w:lang w:eastAsia="en-GB"/>
        </w:rPr>
        <w:t>,</w:t>
      </w:r>
      <w:r w:rsidR="007A2838" w:rsidRPr="007A2838">
        <w:rPr>
          <w:rFonts w:eastAsia="Times New Roman" w:cs="Arial"/>
          <w:lang w:eastAsia="en-GB"/>
        </w:rPr>
        <w:t xml:space="preserve"> and work on business rates and audit issues</w:t>
      </w:r>
      <w:r w:rsidRPr="00E00965">
        <w:rPr>
          <w:rFonts w:eastAsia="Times New Roman" w:cs="Arial"/>
          <w:lang w:eastAsia="en-GB"/>
        </w:rPr>
        <w:t>.</w:t>
      </w:r>
    </w:p>
    <w:bookmarkEnd w:id="1"/>
    <w:p w14:paraId="038E922B" w14:textId="77777777" w:rsidR="002E0D67" w:rsidRPr="006E76CC" w:rsidRDefault="002E0D67" w:rsidP="000306F4">
      <w:pPr>
        <w:spacing w:after="0" w:line="240" w:lineRule="auto"/>
        <w:ind w:left="0" w:firstLine="0"/>
      </w:pPr>
    </w:p>
    <w:p w14:paraId="3ADB98D8" w14:textId="77777777" w:rsidR="002051B8" w:rsidRPr="006E76CC" w:rsidRDefault="002051B8" w:rsidP="000306F4">
      <w:pPr>
        <w:spacing w:after="0" w:line="240" w:lineRule="auto"/>
        <w:ind w:left="0" w:firstLine="0"/>
      </w:pPr>
    </w:p>
    <w:p w14:paraId="774F7026" w14:textId="20A9CF4F" w:rsidR="005601F9" w:rsidRDefault="005601F9" w:rsidP="005601F9">
      <w:pPr>
        <w:pStyle w:val="ListParagraph"/>
        <w:keepLines/>
        <w:spacing w:after="0" w:line="240" w:lineRule="auto"/>
        <w:ind w:left="0" w:firstLine="0"/>
        <w:rPr>
          <w:rFonts w:eastAsia="Arial" w:cs="Arial"/>
          <w:b/>
        </w:rPr>
      </w:pPr>
      <w:bookmarkStart w:id="2" w:name="_Hlk50022512"/>
      <w:r>
        <w:rPr>
          <w:rFonts w:eastAsia="Arial" w:cs="Arial"/>
          <w:b/>
        </w:rPr>
        <w:t>Summary of the Final Local Government Finance Settlement</w:t>
      </w:r>
    </w:p>
    <w:p w14:paraId="3D8E683A" w14:textId="77777777" w:rsidR="005601F9" w:rsidRDefault="005601F9" w:rsidP="005601F9">
      <w:pPr>
        <w:pStyle w:val="ListParagraph"/>
        <w:keepLines/>
        <w:spacing w:after="0" w:line="240" w:lineRule="auto"/>
        <w:ind w:left="0" w:firstLine="0"/>
        <w:rPr>
          <w:b/>
        </w:rPr>
      </w:pPr>
    </w:p>
    <w:p w14:paraId="1B414DD1" w14:textId="60333971" w:rsidR="005601F9" w:rsidRPr="00A97232" w:rsidRDefault="005601F9" w:rsidP="005601F9">
      <w:pPr>
        <w:pStyle w:val="ListParagraph"/>
        <w:keepLines/>
        <w:numPr>
          <w:ilvl w:val="0"/>
          <w:numId w:val="1"/>
        </w:numPr>
        <w:spacing w:after="0" w:line="240" w:lineRule="auto"/>
        <w:ind w:left="357" w:hanging="357"/>
        <w:rPr>
          <w:b/>
        </w:rPr>
      </w:pPr>
      <w:r>
        <w:t xml:space="preserve">On </w:t>
      </w:r>
      <w:r w:rsidR="003355E9">
        <w:t>7</w:t>
      </w:r>
      <w:r>
        <w:t xml:space="preserve"> February the Secretary of State for Levelling Up, Housing and Communities confirmed the </w:t>
      </w:r>
      <w:hyperlink r:id="rId11" w:history="1">
        <w:r w:rsidR="002C4B4C" w:rsidRPr="002C4B4C">
          <w:rPr>
            <w:rStyle w:val="Hyperlink"/>
          </w:rPr>
          <w:t xml:space="preserve">2022/23 </w:t>
        </w:r>
        <w:r w:rsidRPr="002C4B4C">
          <w:rPr>
            <w:rStyle w:val="Hyperlink"/>
          </w:rPr>
          <w:t xml:space="preserve">Final Local </w:t>
        </w:r>
        <w:r w:rsidR="002C4B4C" w:rsidRPr="002C4B4C">
          <w:rPr>
            <w:rStyle w:val="Hyperlink"/>
          </w:rPr>
          <w:t>Government</w:t>
        </w:r>
        <w:r w:rsidRPr="002C4B4C">
          <w:rPr>
            <w:rStyle w:val="Hyperlink"/>
          </w:rPr>
          <w:t xml:space="preserve"> Finance Settlement</w:t>
        </w:r>
      </w:hyperlink>
      <w:r w:rsidR="00BB4209">
        <w:t>. There was little change from the provisional settlement</w:t>
      </w:r>
      <w:r w:rsidR="00D05660">
        <w:t xml:space="preserve"> which was in line with 2021 Spending Review.</w:t>
      </w:r>
    </w:p>
    <w:p w14:paraId="33530F1D" w14:textId="77777777" w:rsidR="005601F9" w:rsidRPr="009952E1" w:rsidRDefault="005601F9" w:rsidP="005601F9">
      <w:pPr>
        <w:pStyle w:val="ListParagraph"/>
        <w:rPr>
          <w:bCs/>
        </w:rPr>
      </w:pPr>
    </w:p>
    <w:p w14:paraId="14778A41" w14:textId="10A2878D" w:rsidR="005601F9" w:rsidRPr="00ED75CD" w:rsidRDefault="005601F9" w:rsidP="005601F9">
      <w:pPr>
        <w:pStyle w:val="ListParagraph"/>
        <w:keepLines/>
        <w:numPr>
          <w:ilvl w:val="0"/>
          <w:numId w:val="1"/>
        </w:numPr>
        <w:spacing w:after="0" w:line="240" w:lineRule="auto"/>
        <w:ind w:left="357" w:hanging="357"/>
        <w:rPr>
          <w:bCs/>
        </w:rPr>
      </w:pPr>
      <w:r w:rsidRPr="00ED75CD">
        <w:t xml:space="preserve">There will be a potential increase of </w:t>
      </w:r>
      <w:r w:rsidR="00830740">
        <w:t>7.4</w:t>
      </w:r>
      <w:r w:rsidRPr="00ED75CD">
        <w:t>% in Core Spending Power</w:t>
      </w:r>
      <w:r>
        <w:t xml:space="preserve"> available to local authorities in 2022/23</w:t>
      </w:r>
      <w:r w:rsidRPr="004D1DE0">
        <w:t xml:space="preserve">, assuming </w:t>
      </w:r>
      <w:r w:rsidRPr="00ED75CD">
        <w:t>all local authorities raise council tax by the maximum allowable limit without a referendum.</w:t>
      </w:r>
      <w:r>
        <w:t xml:space="preserve"> This includes:</w:t>
      </w:r>
    </w:p>
    <w:p w14:paraId="48FF945D" w14:textId="77777777" w:rsidR="005601F9" w:rsidRPr="00C1269D" w:rsidRDefault="005601F9" w:rsidP="005601F9">
      <w:pPr>
        <w:pStyle w:val="ListParagraph"/>
        <w:rPr>
          <w:bCs/>
        </w:rPr>
      </w:pPr>
    </w:p>
    <w:p w14:paraId="0FEB88D5" w14:textId="509D62ED" w:rsidR="005601F9" w:rsidRDefault="005601F9" w:rsidP="005601F9">
      <w:pPr>
        <w:pStyle w:val="ListParagraph"/>
        <w:keepLines/>
        <w:numPr>
          <w:ilvl w:val="1"/>
          <w:numId w:val="1"/>
        </w:numPr>
        <w:spacing w:after="0" w:line="240" w:lineRule="auto"/>
        <w:ind w:left="792" w:hanging="432"/>
        <w:rPr>
          <w:bCs/>
        </w:rPr>
      </w:pPr>
      <w:r>
        <w:rPr>
          <w:bCs/>
        </w:rPr>
        <w:t xml:space="preserve">An inflation level increase in </w:t>
      </w:r>
      <w:r w:rsidRPr="005A4552">
        <w:rPr>
          <w:bCs/>
        </w:rPr>
        <w:t>Revenue Support Grant</w:t>
      </w:r>
      <w:r>
        <w:rPr>
          <w:bCs/>
        </w:rPr>
        <w:t xml:space="preserve">. </w:t>
      </w:r>
      <w:r w:rsidR="008D18F7">
        <w:rPr>
          <w:bCs/>
        </w:rPr>
        <w:t>The</w:t>
      </w:r>
      <w:r w:rsidRPr="005A4552">
        <w:rPr>
          <w:bCs/>
        </w:rPr>
        <w:t xml:space="preserve"> business rates baseline will not change from 202</w:t>
      </w:r>
      <w:r>
        <w:rPr>
          <w:bCs/>
        </w:rPr>
        <w:t>1</w:t>
      </w:r>
      <w:r w:rsidRPr="005A4552">
        <w:rPr>
          <w:bCs/>
        </w:rPr>
        <w:t>/2</w:t>
      </w:r>
      <w:r>
        <w:rPr>
          <w:bCs/>
        </w:rPr>
        <w:t>2, due to the freeze in the business rates multiplier</w:t>
      </w:r>
      <w:r w:rsidR="00BF79A5">
        <w:rPr>
          <w:bCs/>
        </w:rPr>
        <w:t>.</w:t>
      </w:r>
      <w:r>
        <w:rPr>
          <w:bCs/>
        </w:rPr>
        <w:t xml:space="preserve"> </w:t>
      </w:r>
      <w:r w:rsidR="00BF79A5">
        <w:rPr>
          <w:bCs/>
        </w:rPr>
        <w:t>C</w:t>
      </w:r>
      <w:r>
        <w:rPr>
          <w:bCs/>
        </w:rPr>
        <w:t>ouncils will be compensated for this</w:t>
      </w:r>
      <w:r w:rsidRPr="005A4552">
        <w:rPr>
          <w:bCs/>
        </w:rPr>
        <w:t>.</w:t>
      </w:r>
    </w:p>
    <w:p w14:paraId="59ED0D13" w14:textId="77777777" w:rsidR="005601F9" w:rsidRDefault="005601F9" w:rsidP="005601F9">
      <w:pPr>
        <w:pStyle w:val="ListParagraph"/>
        <w:keepLines/>
        <w:spacing w:after="0" w:line="240" w:lineRule="auto"/>
        <w:ind w:left="792" w:firstLine="0"/>
        <w:rPr>
          <w:bCs/>
        </w:rPr>
      </w:pPr>
    </w:p>
    <w:p w14:paraId="761B667E" w14:textId="77777777" w:rsidR="005601F9" w:rsidRPr="00FD1801" w:rsidRDefault="005601F9" w:rsidP="005601F9">
      <w:pPr>
        <w:pStyle w:val="ListParagraph"/>
        <w:keepLines/>
        <w:numPr>
          <w:ilvl w:val="1"/>
          <w:numId w:val="1"/>
        </w:numPr>
        <w:spacing w:after="0" w:line="240" w:lineRule="auto"/>
        <w:ind w:left="792" w:hanging="432"/>
      </w:pPr>
      <w:r w:rsidRPr="0010308D">
        <w:rPr>
          <w:rFonts w:eastAsia="Arial" w:cs="Arial"/>
          <w:bCs/>
        </w:rPr>
        <w:t xml:space="preserve">£700 million for social care comprised of an inflationary uplift to the improved Better Care Fund, and </w:t>
      </w:r>
      <w:r>
        <w:rPr>
          <w:rFonts w:eastAsia="Arial" w:cs="Arial"/>
          <w:bCs/>
        </w:rPr>
        <w:t xml:space="preserve">a </w:t>
      </w:r>
      <w:r w:rsidRPr="0010308D">
        <w:rPr>
          <w:rFonts w:eastAsia="Arial" w:cs="Arial"/>
          <w:bCs/>
        </w:rPr>
        <w:t>£636 million social care grant for adults and children’s services</w:t>
      </w:r>
      <w:r>
        <w:rPr>
          <w:rFonts w:eastAsia="Arial" w:cs="Arial"/>
          <w:bCs/>
        </w:rPr>
        <w:t>.</w:t>
      </w:r>
    </w:p>
    <w:p w14:paraId="1437F2C0" w14:textId="77777777" w:rsidR="005601F9" w:rsidRPr="00ED75CD" w:rsidRDefault="005601F9" w:rsidP="005601F9">
      <w:pPr>
        <w:pStyle w:val="ListParagraph"/>
        <w:rPr>
          <w:bCs/>
        </w:rPr>
      </w:pPr>
    </w:p>
    <w:p w14:paraId="416876B5" w14:textId="4ADC3BD7" w:rsidR="005601F9" w:rsidRDefault="005601F9" w:rsidP="005601F9">
      <w:pPr>
        <w:pStyle w:val="ListParagraph"/>
        <w:keepLines/>
        <w:numPr>
          <w:ilvl w:val="1"/>
          <w:numId w:val="1"/>
        </w:numPr>
        <w:spacing w:after="0" w:line="240" w:lineRule="auto"/>
        <w:ind w:left="792" w:hanging="432"/>
        <w:rPr>
          <w:bCs/>
        </w:rPr>
      </w:pPr>
      <w:r>
        <w:rPr>
          <w:bCs/>
        </w:rPr>
        <w:t xml:space="preserve">The </w:t>
      </w:r>
      <w:r w:rsidRPr="00181CCC">
        <w:rPr>
          <w:bCs/>
        </w:rPr>
        <w:t xml:space="preserve">Market Sustainability </w:t>
      </w:r>
      <w:r w:rsidR="008D18F7">
        <w:rPr>
          <w:bCs/>
        </w:rPr>
        <w:t>and</w:t>
      </w:r>
      <w:r w:rsidRPr="00181CCC">
        <w:rPr>
          <w:bCs/>
        </w:rPr>
        <w:t xml:space="preserve"> Fair Cost of Care Fund</w:t>
      </w:r>
      <w:r>
        <w:rPr>
          <w:bCs/>
        </w:rPr>
        <w:t>,</w:t>
      </w:r>
      <w:r w:rsidRPr="00767D2A">
        <w:rPr>
          <w:bCs/>
        </w:rPr>
        <w:t xml:space="preserve"> </w:t>
      </w:r>
      <w:r>
        <w:rPr>
          <w:bCs/>
        </w:rPr>
        <w:t xml:space="preserve">worth £162 million, to support local authorities </w:t>
      </w:r>
      <w:r w:rsidRPr="00015871">
        <w:rPr>
          <w:bCs/>
        </w:rPr>
        <w:t>prepare their markets for reform and move towards paying providers a fair cost of care</w:t>
      </w:r>
      <w:r>
        <w:rPr>
          <w:bCs/>
        </w:rPr>
        <w:t>.</w:t>
      </w:r>
    </w:p>
    <w:p w14:paraId="5F9ED81E" w14:textId="77777777" w:rsidR="005601F9" w:rsidRPr="00ED75CD" w:rsidRDefault="005601F9" w:rsidP="005601F9">
      <w:pPr>
        <w:pStyle w:val="ListParagraph"/>
        <w:rPr>
          <w:bCs/>
        </w:rPr>
      </w:pPr>
    </w:p>
    <w:p w14:paraId="6BD5D2FC" w14:textId="4512A64B" w:rsidR="005601F9" w:rsidRDefault="005601F9" w:rsidP="005601F9">
      <w:pPr>
        <w:pStyle w:val="ListParagraph"/>
        <w:keepLines/>
        <w:numPr>
          <w:ilvl w:val="1"/>
          <w:numId w:val="1"/>
        </w:numPr>
        <w:spacing w:after="0" w:line="240" w:lineRule="auto"/>
        <w:ind w:left="792" w:hanging="432"/>
        <w:rPr>
          <w:bCs/>
        </w:rPr>
      </w:pPr>
      <w:r w:rsidRPr="000B562D">
        <w:rPr>
          <w:bCs/>
        </w:rPr>
        <w:t xml:space="preserve">New Homes Bonus </w:t>
      </w:r>
      <w:r>
        <w:rPr>
          <w:bCs/>
        </w:rPr>
        <w:t xml:space="preserve">provisionally </w:t>
      </w:r>
      <w:r w:rsidRPr="000B562D">
        <w:rPr>
          <w:bCs/>
        </w:rPr>
        <w:t>worth</w:t>
      </w:r>
      <w:r>
        <w:rPr>
          <w:bCs/>
        </w:rPr>
        <w:t xml:space="preserve"> </w:t>
      </w:r>
      <w:r w:rsidRPr="000B562D">
        <w:rPr>
          <w:bCs/>
        </w:rPr>
        <w:t>£</w:t>
      </w:r>
      <w:r>
        <w:rPr>
          <w:bCs/>
        </w:rPr>
        <w:t>55</w:t>
      </w:r>
      <w:r w:rsidR="007B5870">
        <w:rPr>
          <w:bCs/>
        </w:rPr>
        <w:t>6</w:t>
      </w:r>
      <w:r>
        <w:rPr>
          <w:bCs/>
        </w:rPr>
        <w:t xml:space="preserve"> </w:t>
      </w:r>
      <w:r w:rsidRPr="000B562D">
        <w:rPr>
          <w:bCs/>
        </w:rPr>
        <w:t>million</w:t>
      </w:r>
      <w:r>
        <w:rPr>
          <w:bCs/>
        </w:rPr>
        <w:t xml:space="preserve">. There will not be any future legacy payments in respect of 2022/23. </w:t>
      </w:r>
    </w:p>
    <w:p w14:paraId="050BF075" w14:textId="77777777" w:rsidR="005601F9" w:rsidRPr="004D1DE0" w:rsidRDefault="005601F9" w:rsidP="005601F9">
      <w:pPr>
        <w:pStyle w:val="ListParagraph"/>
        <w:keepLines/>
        <w:spacing w:after="0" w:line="240" w:lineRule="auto"/>
        <w:ind w:left="792" w:firstLine="0"/>
        <w:rPr>
          <w:bCs/>
        </w:rPr>
      </w:pPr>
    </w:p>
    <w:p w14:paraId="361462FD" w14:textId="7DF08B6E" w:rsidR="005601F9" w:rsidRPr="00ED75CD" w:rsidRDefault="005601F9" w:rsidP="005601F9">
      <w:pPr>
        <w:pStyle w:val="ListParagraph"/>
        <w:keepLines/>
        <w:numPr>
          <w:ilvl w:val="1"/>
          <w:numId w:val="1"/>
        </w:numPr>
        <w:spacing w:after="0" w:line="240" w:lineRule="auto"/>
        <w:ind w:left="792" w:hanging="432"/>
        <w:rPr>
          <w:bCs/>
        </w:rPr>
      </w:pPr>
      <w:r>
        <w:rPr>
          <w:bCs/>
        </w:rPr>
        <w:t>A</w:t>
      </w:r>
      <w:r w:rsidRPr="004D1DE0">
        <w:rPr>
          <w:bCs/>
        </w:rPr>
        <w:t xml:space="preserve"> one-off, un</w:t>
      </w:r>
      <w:r w:rsidR="008D18F7">
        <w:rPr>
          <w:bCs/>
        </w:rPr>
        <w:t>-</w:t>
      </w:r>
      <w:r w:rsidRPr="004D1DE0">
        <w:rPr>
          <w:bCs/>
        </w:rPr>
        <w:t>ringfenced, Services Grant worth £822 million in 2022/23.</w:t>
      </w:r>
    </w:p>
    <w:p w14:paraId="47265D60" w14:textId="77777777" w:rsidR="005601F9" w:rsidRDefault="005601F9" w:rsidP="005601F9">
      <w:pPr>
        <w:pStyle w:val="ListParagraph"/>
        <w:keepLines/>
        <w:spacing w:after="0" w:line="240" w:lineRule="auto"/>
        <w:ind w:left="792" w:firstLine="0"/>
        <w:rPr>
          <w:bCs/>
        </w:rPr>
      </w:pPr>
    </w:p>
    <w:p w14:paraId="25D90112" w14:textId="77777777" w:rsidR="005601F9" w:rsidRPr="00410FD1" w:rsidRDefault="005601F9" w:rsidP="005601F9">
      <w:pPr>
        <w:pStyle w:val="ListParagraph"/>
        <w:keepLines/>
        <w:numPr>
          <w:ilvl w:val="1"/>
          <w:numId w:val="1"/>
        </w:numPr>
        <w:spacing w:after="0" w:line="240" w:lineRule="auto"/>
        <w:ind w:left="792" w:hanging="432"/>
        <w:rPr>
          <w:bCs/>
        </w:rPr>
      </w:pPr>
      <w:r>
        <w:rPr>
          <w:bCs/>
        </w:rPr>
        <w:t>Continuation of the</w:t>
      </w:r>
      <w:r w:rsidRPr="004D1DE0">
        <w:rPr>
          <w:bCs/>
        </w:rPr>
        <w:t xml:space="preserve"> £111 million lower tier services grant and the £85 million Rural Services Delivery Grant.</w:t>
      </w:r>
    </w:p>
    <w:p w14:paraId="110AD72C" w14:textId="77777777" w:rsidR="005601F9" w:rsidRPr="00410FD1" w:rsidRDefault="005601F9" w:rsidP="005601F9">
      <w:pPr>
        <w:pStyle w:val="ListParagraph"/>
        <w:keepLines/>
        <w:spacing w:after="0" w:line="240" w:lineRule="auto"/>
        <w:ind w:left="792" w:firstLine="0"/>
        <w:rPr>
          <w:bCs/>
        </w:rPr>
      </w:pPr>
    </w:p>
    <w:p w14:paraId="67ED7F56" w14:textId="77777777" w:rsidR="005601F9" w:rsidRDefault="005601F9" w:rsidP="005601F9">
      <w:pPr>
        <w:pStyle w:val="ListParagraph"/>
        <w:keepLines/>
        <w:numPr>
          <w:ilvl w:val="1"/>
          <w:numId w:val="1"/>
        </w:numPr>
        <w:spacing w:after="0" w:line="240" w:lineRule="auto"/>
        <w:ind w:left="792" w:hanging="432"/>
        <w:rPr>
          <w:bCs/>
        </w:rPr>
      </w:pPr>
      <w:r>
        <w:rPr>
          <w:bCs/>
        </w:rPr>
        <w:t>Council tax principles of:</w:t>
      </w:r>
    </w:p>
    <w:p w14:paraId="1D3AE39B" w14:textId="77777777" w:rsidR="005601F9" w:rsidRPr="00ED75CD" w:rsidRDefault="005601F9" w:rsidP="005601F9">
      <w:pPr>
        <w:pStyle w:val="ListParagraph"/>
        <w:rPr>
          <w:bCs/>
        </w:rPr>
      </w:pPr>
    </w:p>
    <w:p w14:paraId="773A7138" w14:textId="4F1F5924" w:rsidR="005601F9" w:rsidRDefault="005601F9" w:rsidP="005601F9">
      <w:pPr>
        <w:pStyle w:val="ListParagraph"/>
        <w:keepLines/>
        <w:numPr>
          <w:ilvl w:val="2"/>
          <w:numId w:val="1"/>
        </w:numPr>
        <w:spacing w:after="0" w:line="240" w:lineRule="auto"/>
        <w:ind w:left="1361" w:hanging="641"/>
        <w:rPr>
          <w:bCs/>
        </w:rPr>
      </w:pPr>
      <w:r>
        <w:rPr>
          <w:bCs/>
        </w:rPr>
        <w:t>a core principle increase of 2</w:t>
      </w:r>
      <w:r w:rsidR="008D18F7">
        <w:rPr>
          <w:bCs/>
        </w:rPr>
        <w:t xml:space="preserve"> per cent</w:t>
      </w:r>
      <w:r>
        <w:rPr>
          <w:bCs/>
        </w:rPr>
        <w:t xml:space="preserve"> for all local </w:t>
      </w:r>
      <w:r w:rsidDel="00B871E2">
        <w:rPr>
          <w:bCs/>
        </w:rPr>
        <w:t>authorities</w:t>
      </w:r>
      <w:r>
        <w:rPr>
          <w:bCs/>
        </w:rPr>
        <w:t>, with a 2</w:t>
      </w:r>
      <w:r w:rsidR="008D18F7">
        <w:rPr>
          <w:bCs/>
        </w:rPr>
        <w:t xml:space="preserve"> per cent</w:t>
      </w:r>
      <w:r>
        <w:rPr>
          <w:bCs/>
        </w:rPr>
        <w:t xml:space="preserve"> or £5 increase (whichever is higher) for shire districts.</w:t>
      </w:r>
    </w:p>
    <w:p w14:paraId="18166F3A" w14:textId="54D75F05" w:rsidR="005601F9" w:rsidRDefault="005601F9" w:rsidP="005601F9">
      <w:pPr>
        <w:pStyle w:val="ListParagraph"/>
        <w:keepLines/>
        <w:numPr>
          <w:ilvl w:val="2"/>
          <w:numId w:val="1"/>
        </w:numPr>
        <w:spacing w:after="0" w:line="240" w:lineRule="auto"/>
        <w:ind w:left="1361" w:hanging="641"/>
        <w:rPr>
          <w:bCs/>
        </w:rPr>
      </w:pPr>
      <w:r>
        <w:rPr>
          <w:bCs/>
        </w:rPr>
        <w:t>an additional 1</w:t>
      </w:r>
      <w:r w:rsidR="008D18F7">
        <w:rPr>
          <w:bCs/>
        </w:rPr>
        <w:t xml:space="preserve"> per cent</w:t>
      </w:r>
      <w:r>
        <w:rPr>
          <w:bCs/>
        </w:rPr>
        <w:t xml:space="preserve"> adult social care precept (along with any unused flexibility from the previous year).</w:t>
      </w:r>
    </w:p>
    <w:p w14:paraId="2FB5BD8B" w14:textId="77777777" w:rsidR="005601F9" w:rsidRDefault="005601F9" w:rsidP="005601F9">
      <w:pPr>
        <w:pStyle w:val="ListParagraph"/>
        <w:keepLines/>
        <w:numPr>
          <w:ilvl w:val="2"/>
          <w:numId w:val="1"/>
        </w:numPr>
        <w:spacing w:after="0" w:line="240" w:lineRule="auto"/>
        <w:ind w:left="1361" w:hanging="641"/>
        <w:rPr>
          <w:bCs/>
        </w:rPr>
      </w:pPr>
      <w:r>
        <w:rPr>
          <w:bCs/>
        </w:rPr>
        <w:t>a £5 increase for the 8 lowest charging fire and rescue authorities; and</w:t>
      </w:r>
    </w:p>
    <w:p w14:paraId="6A353D2F" w14:textId="77777777" w:rsidR="005601F9" w:rsidRDefault="005601F9" w:rsidP="005601F9">
      <w:pPr>
        <w:pStyle w:val="ListParagraph"/>
        <w:keepLines/>
        <w:numPr>
          <w:ilvl w:val="2"/>
          <w:numId w:val="1"/>
        </w:numPr>
        <w:spacing w:after="0" w:line="240" w:lineRule="auto"/>
        <w:ind w:left="1361" w:hanging="641"/>
        <w:rPr>
          <w:bCs/>
        </w:rPr>
      </w:pPr>
      <w:r>
        <w:rPr>
          <w:bCs/>
        </w:rPr>
        <w:t>a £10 maximum increase for Police and Crime Commissioners.</w:t>
      </w:r>
    </w:p>
    <w:p w14:paraId="17791D0D" w14:textId="0B63BBBB" w:rsidR="005601F9" w:rsidRPr="000A6136" w:rsidRDefault="005601F9" w:rsidP="005601F9">
      <w:pPr>
        <w:pStyle w:val="ListParagraph"/>
        <w:keepLines/>
        <w:numPr>
          <w:ilvl w:val="2"/>
          <w:numId w:val="1"/>
        </w:numPr>
        <w:spacing w:after="0" w:line="240" w:lineRule="auto"/>
        <w:ind w:left="1361" w:hanging="641"/>
        <w:rPr>
          <w:bCs/>
        </w:rPr>
      </w:pPr>
      <w:r>
        <w:rPr>
          <w:bCs/>
        </w:rPr>
        <w:lastRenderedPageBreak/>
        <w:t>No referendum principles for Combined Authorities or Town and Parish Councils.</w:t>
      </w:r>
    </w:p>
    <w:p w14:paraId="750E936C" w14:textId="4E64C330" w:rsidR="008D18F7" w:rsidRPr="000A6136" w:rsidRDefault="00843B73" w:rsidP="005601F9">
      <w:pPr>
        <w:pStyle w:val="ListParagraph"/>
        <w:keepLines/>
        <w:numPr>
          <w:ilvl w:val="2"/>
          <w:numId w:val="1"/>
        </w:numPr>
        <w:spacing w:after="0" w:line="240" w:lineRule="auto"/>
        <w:ind w:left="1361" w:hanging="641"/>
        <w:rPr>
          <w:bCs/>
        </w:rPr>
      </w:pPr>
      <w:r>
        <w:rPr>
          <w:bCs/>
        </w:rPr>
        <w:t xml:space="preserve">£20 </w:t>
      </w:r>
      <w:r w:rsidR="0003379D">
        <w:rPr>
          <w:bCs/>
        </w:rPr>
        <w:t>f</w:t>
      </w:r>
      <w:r w:rsidR="00546F25">
        <w:rPr>
          <w:bCs/>
        </w:rPr>
        <w:t>or the Greater London Authority.</w:t>
      </w:r>
    </w:p>
    <w:p w14:paraId="1C5C418F" w14:textId="10E704B3" w:rsidR="005601F9" w:rsidRPr="006E2811" w:rsidRDefault="005601F9" w:rsidP="005601F9">
      <w:pPr>
        <w:spacing w:after="0" w:line="240" w:lineRule="auto"/>
        <w:ind w:left="0" w:firstLine="0"/>
        <w:rPr>
          <w:bCs/>
        </w:rPr>
      </w:pPr>
    </w:p>
    <w:p w14:paraId="09AC0BBD" w14:textId="0F06BB92" w:rsidR="003B5CCE" w:rsidRPr="006E2811" w:rsidRDefault="003B5CCE" w:rsidP="00830740">
      <w:pPr>
        <w:pStyle w:val="ListParagraph"/>
        <w:keepLines/>
        <w:numPr>
          <w:ilvl w:val="0"/>
          <w:numId w:val="1"/>
        </w:numPr>
        <w:spacing w:after="0" w:line="240" w:lineRule="auto"/>
        <w:ind w:left="357" w:hanging="357"/>
        <w:rPr>
          <w:bCs/>
        </w:rPr>
      </w:pPr>
      <w:r>
        <w:rPr>
          <w:bCs/>
        </w:rPr>
        <w:t xml:space="preserve">The LGA issued a </w:t>
      </w:r>
      <w:hyperlink r:id="rId12" w:history="1">
        <w:r w:rsidRPr="00A12DCB">
          <w:rPr>
            <w:rStyle w:val="Hyperlink"/>
            <w:bCs/>
          </w:rPr>
          <w:t>press release</w:t>
        </w:r>
      </w:hyperlink>
      <w:r>
        <w:rPr>
          <w:bCs/>
        </w:rPr>
        <w:t xml:space="preserve"> on the day of the final settlement and briefed MPs ahead of their debate and vote on the settlement on 9 February.</w:t>
      </w:r>
      <w:r w:rsidR="0062630D">
        <w:rPr>
          <w:bCs/>
        </w:rPr>
        <w:t xml:space="preserve"> Prior to this</w:t>
      </w:r>
      <w:r w:rsidR="00BD3019">
        <w:rPr>
          <w:bCs/>
        </w:rPr>
        <w:t>,</w:t>
      </w:r>
      <w:r w:rsidR="0062630D">
        <w:rPr>
          <w:bCs/>
        </w:rPr>
        <w:t xml:space="preserve"> the LGA </w:t>
      </w:r>
      <w:hyperlink r:id="rId13" w:history="1">
        <w:r w:rsidR="00BD3019" w:rsidRPr="001A6312">
          <w:rPr>
            <w:rStyle w:val="Hyperlink"/>
            <w:bCs/>
          </w:rPr>
          <w:t>responded</w:t>
        </w:r>
      </w:hyperlink>
      <w:r w:rsidR="0062630D">
        <w:rPr>
          <w:bCs/>
        </w:rPr>
        <w:t xml:space="preserve"> to the Provisional settlement</w:t>
      </w:r>
      <w:r w:rsidR="00286A72">
        <w:rPr>
          <w:bCs/>
        </w:rPr>
        <w:t xml:space="preserve">. </w:t>
      </w:r>
      <w:r w:rsidR="00BD1185">
        <w:rPr>
          <w:bCs/>
        </w:rPr>
        <w:t>T</w:t>
      </w:r>
      <w:r w:rsidR="00286A72">
        <w:rPr>
          <w:bCs/>
        </w:rPr>
        <w:t>he Chairman</w:t>
      </w:r>
      <w:r w:rsidR="0062630D">
        <w:rPr>
          <w:bCs/>
        </w:rPr>
        <w:t xml:space="preserve"> and </w:t>
      </w:r>
      <w:r w:rsidR="00286A72">
        <w:rPr>
          <w:bCs/>
        </w:rPr>
        <w:t xml:space="preserve">Group Leaders </w:t>
      </w:r>
      <w:r w:rsidR="0062630D">
        <w:rPr>
          <w:bCs/>
        </w:rPr>
        <w:t xml:space="preserve">met with the Minister for Levelling Up </w:t>
      </w:r>
      <w:r w:rsidR="00BE34F7">
        <w:rPr>
          <w:bCs/>
        </w:rPr>
        <w:t xml:space="preserve">Communities </w:t>
      </w:r>
      <w:r w:rsidR="00BD3019">
        <w:rPr>
          <w:bCs/>
        </w:rPr>
        <w:t>during the consultation period on the settlement</w:t>
      </w:r>
      <w:r w:rsidR="00286A72">
        <w:rPr>
          <w:bCs/>
        </w:rPr>
        <w:t xml:space="preserve"> and raised </w:t>
      </w:r>
      <w:r w:rsidR="00E53EC5">
        <w:rPr>
          <w:bCs/>
        </w:rPr>
        <w:t>key concerns with the settlement and funding of local government</w:t>
      </w:r>
      <w:r w:rsidR="00BD3019">
        <w:rPr>
          <w:bCs/>
        </w:rPr>
        <w:t>.</w:t>
      </w:r>
      <w:r w:rsidR="00E53EC5">
        <w:rPr>
          <w:bCs/>
        </w:rPr>
        <w:t xml:space="preserve"> </w:t>
      </w:r>
      <w:r w:rsidR="0027532A">
        <w:rPr>
          <w:bCs/>
        </w:rPr>
        <w:t>This included the pressures in adults and children’s social care and special educational needs and the need for clarity on the scope, outcome and timetable for local government finance reform. The minister agreed to meet with the LGA Chairman and Group Leaders more regularly on the issues raised during the meeting</w:t>
      </w:r>
      <w:r w:rsidR="00BD1185">
        <w:rPr>
          <w:bCs/>
        </w:rPr>
        <w:t xml:space="preserve"> </w:t>
      </w:r>
      <w:r w:rsidR="001E280C">
        <w:rPr>
          <w:bCs/>
        </w:rPr>
        <w:t xml:space="preserve">and </w:t>
      </w:r>
      <w:r w:rsidR="00E42AD0">
        <w:rPr>
          <w:bCs/>
        </w:rPr>
        <w:t>are due to meet again just before the March meeting of Resources Board</w:t>
      </w:r>
      <w:r w:rsidR="001E280C">
        <w:rPr>
          <w:bCs/>
        </w:rPr>
        <w:t>.</w:t>
      </w:r>
    </w:p>
    <w:p w14:paraId="1A4BC984" w14:textId="77777777" w:rsidR="005601F9" w:rsidRPr="00845BFB" w:rsidRDefault="005601F9" w:rsidP="005601F9">
      <w:pPr>
        <w:keepLines/>
        <w:spacing w:after="0" w:line="240" w:lineRule="auto"/>
        <w:ind w:left="0" w:firstLine="0"/>
        <w:rPr>
          <w:rFonts w:eastAsia="Arial" w:cs="Arial"/>
          <w:bCs/>
        </w:rPr>
      </w:pPr>
    </w:p>
    <w:p w14:paraId="687E9A21" w14:textId="77777777" w:rsidR="005601F9" w:rsidRPr="00FD1801" w:rsidRDefault="005601F9" w:rsidP="005601F9">
      <w:pPr>
        <w:pStyle w:val="ListParagraph"/>
        <w:keepLines/>
        <w:spacing w:after="0" w:line="240" w:lineRule="auto"/>
        <w:ind w:left="0" w:firstLine="0"/>
        <w:rPr>
          <w:rFonts w:eastAsia="Arial" w:cs="Arial"/>
          <w:b/>
        </w:rPr>
      </w:pPr>
      <w:r w:rsidRPr="00FD1801">
        <w:rPr>
          <w:rFonts w:eastAsia="Arial" w:cs="Arial"/>
          <w:b/>
        </w:rPr>
        <w:t>Local Government Finance Reform</w:t>
      </w:r>
    </w:p>
    <w:p w14:paraId="5BEBC146" w14:textId="77777777" w:rsidR="005601F9" w:rsidRPr="0010308D" w:rsidRDefault="005601F9" w:rsidP="005601F9">
      <w:pPr>
        <w:keepLines/>
        <w:spacing w:after="0" w:line="240" w:lineRule="auto"/>
        <w:ind w:left="0" w:firstLine="0"/>
        <w:rPr>
          <w:rFonts w:eastAsia="Arial" w:cs="Arial"/>
          <w:bCs/>
        </w:rPr>
      </w:pPr>
    </w:p>
    <w:p w14:paraId="7E6279BC" w14:textId="7914C5D1" w:rsidR="005601F9" w:rsidRPr="00845BFB" w:rsidRDefault="005601F9" w:rsidP="005601F9">
      <w:pPr>
        <w:pStyle w:val="ListParagraph"/>
        <w:keepLines/>
        <w:numPr>
          <w:ilvl w:val="0"/>
          <w:numId w:val="1"/>
        </w:numPr>
        <w:spacing w:after="0" w:line="240" w:lineRule="auto"/>
        <w:ind w:left="357" w:hanging="357"/>
        <w:rPr>
          <w:rFonts w:eastAsia="Arial" w:cs="Arial"/>
          <w:bCs/>
        </w:rPr>
      </w:pPr>
      <w:r>
        <w:t xml:space="preserve">On the day of the </w:t>
      </w:r>
      <w:r w:rsidR="00177ACF">
        <w:t>provisional</w:t>
      </w:r>
      <w:r>
        <w:t xml:space="preserve"> settlement, t</w:t>
      </w:r>
      <w:r w:rsidRPr="00E510F8">
        <w:t xml:space="preserve">he Government </w:t>
      </w:r>
      <w:r>
        <w:t>announced</w:t>
      </w:r>
      <w:r w:rsidRPr="00E510F8">
        <w:t xml:space="preserve"> its commitment to ensuring that funding allocations for councils are based on an up-to-date assessment of their needs and resources, and note</w:t>
      </w:r>
      <w:r>
        <w:t>d</w:t>
      </w:r>
      <w:r w:rsidRPr="00E510F8">
        <w:t xml:space="preserve"> that the data has not been updated for a number of years</w:t>
      </w:r>
      <w:r>
        <w:t>. The</w:t>
      </w:r>
      <w:r w:rsidDel="006D310A">
        <w:t xml:space="preserve"> </w:t>
      </w:r>
      <w:r>
        <w:t>Government</w:t>
      </w:r>
      <w:r w:rsidRPr="00D42BCB">
        <w:t xml:space="preserve"> </w:t>
      </w:r>
      <w:r>
        <w:t xml:space="preserve">stated it </w:t>
      </w:r>
      <w:r w:rsidRPr="00D42BCB">
        <w:t>will work closely with the sector and other stakeholders to update this and to look at the challenges and opportunities facing the sector before consulting on any potential changes</w:t>
      </w:r>
      <w:r>
        <w:t>. It did not explicitly commit to the Fair Funding Review in its full form.</w:t>
      </w:r>
      <w:r w:rsidR="00422C12">
        <w:t xml:space="preserve"> </w:t>
      </w:r>
      <w:r w:rsidR="007C451F">
        <w:t xml:space="preserve">The same words were used in the </w:t>
      </w:r>
      <w:hyperlink r:id="rId14" w:history="1">
        <w:r w:rsidR="007C451F" w:rsidRPr="00B31BC7">
          <w:rPr>
            <w:rStyle w:val="Hyperlink"/>
          </w:rPr>
          <w:t>Government’s Levelling Up White Paper</w:t>
        </w:r>
      </w:hyperlink>
      <w:r w:rsidR="007C451F">
        <w:t xml:space="preserve"> </w:t>
      </w:r>
      <w:r w:rsidR="00FC0CDD">
        <w:t>and in the 2022/23 Final Local Government Finance Sett</w:t>
      </w:r>
      <w:r w:rsidR="00627D5B">
        <w:t>lement but no further information was given</w:t>
      </w:r>
      <w:r w:rsidR="001D685B">
        <w:t>.</w:t>
      </w:r>
    </w:p>
    <w:p w14:paraId="22E5234D" w14:textId="77777777" w:rsidR="005601F9" w:rsidRPr="00845BFB" w:rsidRDefault="005601F9" w:rsidP="005601F9">
      <w:pPr>
        <w:pStyle w:val="ListParagraph"/>
        <w:keepLines/>
        <w:spacing w:after="0" w:line="240" w:lineRule="auto"/>
        <w:ind w:left="357" w:firstLine="0"/>
        <w:rPr>
          <w:rFonts w:eastAsia="Arial" w:cs="Arial"/>
          <w:bCs/>
        </w:rPr>
      </w:pPr>
    </w:p>
    <w:p w14:paraId="4B87FA24" w14:textId="5ECDC367" w:rsidR="005601F9" w:rsidRPr="00D9175E" w:rsidRDefault="005601F9" w:rsidP="005601F9">
      <w:pPr>
        <w:pStyle w:val="ListParagraph"/>
        <w:keepLines/>
        <w:numPr>
          <w:ilvl w:val="0"/>
          <w:numId w:val="1"/>
        </w:numPr>
        <w:spacing w:after="0" w:line="240" w:lineRule="auto"/>
        <w:ind w:left="357" w:hanging="357"/>
        <w:rPr>
          <w:rFonts w:eastAsia="Arial" w:cs="Arial"/>
          <w:bCs/>
        </w:rPr>
      </w:pPr>
      <w:r>
        <w:t>There was no mention of the future of further business rates retention or the business rates reset at the settlement. However the Secretary of State for Levelling Up, Housing and Communities responded that he thought that a system of 75% business rates retention would go against the principle of levelling up in a session of the Communities, Housing and Local Government Select Committee in November 2021.</w:t>
      </w:r>
    </w:p>
    <w:p w14:paraId="3A94279F" w14:textId="77777777" w:rsidR="005601F9" w:rsidRPr="00D9175E" w:rsidRDefault="005601F9" w:rsidP="005601F9">
      <w:pPr>
        <w:pStyle w:val="ListParagraph"/>
        <w:rPr>
          <w:rFonts w:eastAsia="Arial" w:cs="Arial"/>
          <w:bCs/>
        </w:rPr>
      </w:pPr>
    </w:p>
    <w:p w14:paraId="60C0D1DB" w14:textId="2E47880F" w:rsidR="005601F9" w:rsidRPr="008D31E1" w:rsidRDefault="005C52DE" w:rsidP="005601F9">
      <w:pPr>
        <w:pStyle w:val="ListParagraph"/>
        <w:keepLines/>
        <w:numPr>
          <w:ilvl w:val="0"/>
          <w:numId w:val="1"/>
        </w:numPr>
        <w:spacing w:after="0" w:line="240" w:lineRule="auto"/>
        <w:ind w:left="357" w:hanging="357"/>
        <w:rPr>
          <w:rFonts w:eastAsia="Arial" w:cs="Arial"/>
          <w:bCs/>
        </w:rPr>
      </w:pPr>
      <w:r>
        <w:rPr>
          <w:rFonts w:eastAsia="Arial" w:cs="Arial"/>
          <w:bCs/>
        </w:rPr>
        <w:t xml:space="preserve">In the 2022/23 Final Local Government Finance Settlement </w:t>
      </w:r>
      <w:r w:rsidR="000E4644">
        <w:rPr>
          <w:rFonts w:eastAsia="Arial" w:cs="Arial"/>
          <w:bCs/>
        </w:rPr>
        <w:t xml:space="preserve">the government announced that it would </w:t>
      </w:r>
      <w:r w:rsidR="001A434A">
        <w:rPr>
          <w:rFonts w:eastAsia="Arial" w:cs="Arial"/>
          <w:bCs/>
        </w:rPr>
        <w:t xml:space="preserve">respond to the 2021 </w:t>
      </w:r>
      <w:hyperlink r:id="rId15" w:history="1">
        <w:r w:rsidR="005601F9" w:rsidRPr="00F83F0B">
          <w:rPr>
            <w:rStyle w:val="Hyperlink"/>
            <w:rFonts w:eastAsia="Arial" w:cs="Arial"/>
            <w:bCs/>
          </w:rPr>
          <w:t>new homes bonus consultation</w:t>
        </w:r>
      </w:hyperlink>
      <w:r w:rsidR="005601F9">
        <w:rPr>
          <w:rFonts w:eastAsia="Arial" w:cs="Arial"/>
          <w:bCs/>
        </w:rPr>
        <w:t xml:space="preserve"> </w:t>
      </w:r>
      <w:r w:rsidR="000F6B38">
        <w:rPr>
          <w:rFonts w:eastAsia="Arial" w:cs="Arial"/>
          <w:bCs/>
        </w:rPr>
        <w:t>soon</w:t>
      </w:r>
      <w:r w:rsidR="005601F9">
        <w:rPr>
          <w:rFonts w:eastAsia="Arial" w:cs="Arial"/>
          <w:bCs/>
        </w:rPr>
        <w:t>.</w:t>
      </w:r>
    </w:p>
    <w:p w14:paraId="603FA941" w14:textId="77777777" w:rsidR="005601F9" w:rsidRDefault="005601F9" w:rsidP="005601F9">
      <w:pPr>
        <w:pStyle w:val="ListParagraph"/>
        <w:keepLines/>
        <w:spacing w:after="0" w:line="240" w:lineRule="auto"/>
        <w:ind w:left="357" w:firstLine="0"/>
        <w:rPr>
          <w:rFonts w:eastAsia="Arial" w:cs="Arial"/>
          <w:bCs/>
        </w:rPr>
      </w:pPr>
    </w:p>
    <w:p w14:paraId="054D15A2" w14:textId="77777777" w:rsidR="005601F9" w:rsidRPr="00FD251B" w:rsidRDefault="005601F9" w:rsidP="005601F9">
      <w:pPr>
        <w:pStyle w:val="ListParagraph"/>
        <w:keepLines/>
        <w:spacing w:after="0" w:line="240" w:lineRule="auto"/>
        <w:ind w:left="357" w:firstLine="0"/>
        <w:rPr>
          <w:rFonts w:eastAsia="Arial" w:cs="Arial"/>
          <w:bCs/>
        </w:rPr>
      </w:pPr>
    </w:p>
    <w:p w14:paraId="7943945B" w14:textId="77777777" w:rsidR="005601F9" w:rsidRPr="00FD1801" w:rsidRDefault="005601F9" w:rsidP="005601F9">
      <w:pPr>
        <w:pStyle w:val="ListParagraph"/>
        <w:keepLines/>
        <w:spacing w:after="0" w:line="240" w:lineRule="auto"/>
        <w:ind w:left="0" w:firstLine="0"/>
        <w:rPr>
          <w:rFonts w:eastAsia="Arial" w:cs="Arial"/>
          <w:b/>
        </w:rPr>
      </w:pPr>
      <w:r>
        <w:rPr>
          <w:rFonts w:eastAsia="Arial" w:cs="Arial"/>
          <w:b/>
        </w:rPr>
        <w:t>Other Funding</w:t>
      </w:r>
    </w:p>
    <w:p w14:paraId="309F6337" w14:textId="77777777" w:rsidR="005601F9" w:rsidRPr="009952E1" w:rsidRDefault="005601F9" w:rsidP="005601F9">
      <w:pPr>
        <w:pStyle w:val="ListParagraph"/>
        <w:rPr>
          <w:rFonts w:eastAsia="Arial" w:cs="Arial"/>
        </w:rPr>
      </w:pPr>
    </w:p>
    <w:p w14:paraId="6DAE0E11" w14:textId="4EE151F0" w:rsidR="005601F9" w:rsidRPr="00FD251B" w:rsidRDefault="00CB3D3B" w:rsidP="005601F9">
      <w:pPr>
        <w:pStyle w:val="ListParagraph"/>
        <w:keepLines/>
        <w:numPr>
          <w:ilvl w:val="0"/>
          <w:numId w:val="1"/>
        </w:numPr>
        <w:spacing w:after="0" w:line="240" w:lineRule="auto"/>
        <w:ind w:left="357" w:hanging="357"/>
        <w:rPr>
          <w:rFonts w:eastAsia="Arial" w:cs="Arial"/>
        </w:rPr>
      </w:pPr>
      <w:r>
        <w:rPr>
          <w:rFonts w:eastAsia="Arial" w:cs="Arial"/>
        </w:rPr>
        <w:t xml:space="preserve">Allocations of </w:t>
      </w:r>
      <w:r w:rsidR="005601F9" w:rsidRPr="34E872E0">
        <w:rPr>
          <w:rFonts w:eastAsia="Arial" w:cs="Arial"/>
        </w:rPr>
        <w:t>public health funding for 202</w:t>
      </w:r>
      <w:r w:rsidR="005601F9">
        <w:rPr>
          <w:rFonts w:eastAsia="Arial" w:cs="Arial"/>
        </w:rPr>
        <w:t>2</w:t>
      </w:r>
      <w:r w:rsidR="005601F9" w:rsidRPr="34E872E0">
        <w:rPr>
          <w:rFonts w:eastAsia="Arial" w:cs="Arial"/>
        </w:rPr>
        <w:t>/2</w:t>
      </w:r>
      <w:r w:rsidR="005601F9">
        <w:rPr>
          <w:rFonts w:eastAsia="Arial" w:cs="Arial"/>
        </w:rPr>
        <w:t>3</w:t>
      </w:r>
      <w:r>
        <w:rPr>
          <w:rFonts w:eastAsia="Arial" w:cs="Arial"/>
        </w:rPr>
        <w:t xml:space="preserve"> were </w:t>
      </w:r>
      <w:hyperlink r:id="rId16" w:history="1">
        <w:r w:rsidRPr="003E336A">
          <w:rPr>
            <w:rStyle w:val="Hyperlink"/>
            <w:rFonts w:eastAsia="Arial" w:cs="Arial"/>
          </w:rPr>
          <w:t>announced</w:t>
        </w:r>
      </w:hyperlink>
      <w:r>
        <w:rPr>
          <w:rFonts w:eastAsia="Arial" w:cs="Arial"/>
        </w:rPr>
        <w:t xml:space="preserve"> on 7 February</w:t>
      </w:r>
      <w:r w:rsidR="005601F9" w:rsidRPr="34E872E0">
        <w:rPr>
          <w:rFonts w:eastAsia="Arial" w:cs="Arial"/>
        </w:rPr>
        <w:t>.</w:t>
      </w:r>
      <w:r>
        <w:rPr>
          <w:rFonts w:eastAsia="Arial" w:cs="Arial"/>
        </w:rPr>
        <w:t xml:space="preserve"> The total for England is </w:t>
      </w:r>
      <w:r w:rsidR="00120EE1" w:rsidRPr="00120EE1">
        <w:rPr>
          <w:rFonts w:eastAsia="Arial" w:cs="Arial"/>
        </w:rPr>
        <w:t>£3.4 billion in 22/23</w:t>
      </w:r>
      <w:r w:rsidR="00C51A50">
        <w:rPr>
          <w:rFonts w:eastAsia="Arial" w:cs="Arial"/>
        </w:rPr>
        <w:t xml:space="preserve">, an increase of 2.8 per cent </w:t>
      </w:r>
      <w:r w:rsidR="00F06E34">
        <w:rPr>
          <w:rFonts w:eastAsia="Arial" w:cs="Arial"/>
        </w:rPr>
        <w:t>from</w:t>
      </w:r>
      <w:r w:rsidR="00C51A50">
        <w:rPr>
          <w:rFonts w:eastAsia="Arial" w:cs="Arial"/>
        </w:rPr>
        <w:t xml:space="preserve"> 2021/22</w:t>
      </w:r>
      <w:r w:rsidR="005B4880">
        <w:rPr>
          <w:rFonts w:eastAsia="Arial" w:cs="Arial"/>
        </w:rPr>
        <w:t xml:space="preserve"> nationally and for individual councils</w:t>
      </w:r>
      <w:r w:rsidR="00120EE1">
        <w:rPr>
          <w:rFonts w:eastAsia="Arial" w:cs="Arial"/>
        </w:rPr>
        <w:t xml:space="preserve">. </w:t>
      </w:r>
      <w:r w:rsidR="005B4880">
        <w:rPr>
          <w:rFonts w:eastAsia="Arial" w:cs="Arial"/>
        </w:rPr>
        <w:t xml:space="preserve">The grant will be </w:t>
      </w:r>
      <w:r w:rsidR="00120EE1" w:rsidRPr="00120EE1">
        <w:rPr>
          <w:rFonts w:eastAsia="Arial" w:cs="Arial"/>
        </w:rPr>
        <w:t>£3.</w:t>
      </w:r>
      <w:r w:rsidR="003E6B06">
        <w:rPr>
          <w:rFonts w:eastAsia="Arial" w:cs="Arial"/>
        </w:rPr>
        <w:t>5</w:t>
      </w:r>
      <w:r w:rsidR="00120EE1" w:rsidRPr="00120EE1">
        <w:rPr>
          <w:rFonts w:eastAsia="Arial" w:cs="Arial"/>
        </w:rPr>
        <w:t xml:space="preserve"> billion </w:t>
      </w:r>
      <w:r w:rsidR="00120EE1">
        <w:rPr>
          <w:rFonts w:eastAsia="Arial" w:cs="Arial"/>
        </w:rPr>
        <w:t>for</w:t>
      </w:r>
      <w:r w:rsidR="00120EE1" w:rsidRPr="00120EE1">
        <w:rPr>
          <w:rFonts w:eastAsia="Arial" w:cs="Arial"/>
        </w:rPr>
        <w:t xml:space="preserve"> </w:t>
      </w:r>
      <w:r w:rsidR="00120EE1">
        <w:rPr>
          <w:rFonts w:eastAsia="Arial" w:cs="Arial"/>
        </w:rPr>
        <w:t>20</w:t>
      </w:r>
      <w:r w:rsidR="00120EE1" w:rsidRPr="00120EE1">
        <w:rPr>
          <w:rFonts w:eastAsia="Arial" w:cs="Arial"/>
        </w:rPr>
        <w:t xml:space="preserve">23/24 </w:t>
      </w:r>
      <w:r w:rsidR="00C51A50">
        <w:rPr>
          <w:rFonts w:eastAsia="Arial" w:cs="Arial"/>
        </w:rPr>
        <w:t>(</w:t>
      </w:r>
      <w:r w:rsidR="005B4880">
        <w:rPr>
          <w:rFonts w:eastAsia="Arial" w:cs="Arial"/>
        </w:rPr>
        <w:t xml:space="preserve">a </w:t>
      </w:r>
      <w:r w:rsidR="00DA55F2">
        <w:rPr>
          <w:rFonts w:eastAsia="Arial" w:cs="Arial"/>
        </w:rPr>
        <w:t>2.1</w:t>
      </w:r>
      <w:r w:rsidR="00E41BB8">
        <w:rPr>
          <w:rFonts w:eastAsia="Arial" w:cs="Arial"/>
        </w:rPr>
        <w:t xml:space="preserve"> per cent</w:t>
      </w:r>
      <w:r w:rsidR="00DA55F2">
        <w:rPr>
          <w:rFonts w:eastAsia="Arial" w:cs="Arial"/>
        </w:rPr>
        <w:t xml:space="preserve"> increase) </w:t>
      </w:r>
      <w:r w:rsidR="00120EE1" w:rsidRPr="00120EE1">
        <w:rPr>
          <w:rFonts w:eastAsia="Arial" w:cs="Arial"/>
        </w:rPr>
        <w:t>and £3.</w:t>
      </w:r>
      <w:r w:rsidR="00F8161D">
        <w:rPr>
          <w:rFonts w:eastAsia="Arial" w:cs="Arial"/>
        </w:rPr>
        <w:t>6</w:t>
      </w:r>
      <w:r w:rsidR="00120EE1" w:rsidRPr="00120EE1">
        <w:rPr>
          <w:rFonts w:eastAsia="Arial" w:cs="Arial"/>
        </w:rPr>
        <w:t xml:space="preserve"> billion for </w:t>
      </w:r>
      <w:r w:rsidR="00120EE1">
        <w:rPr>
          <w:rFonts w:eastAsia="Arial" w:cs="Arial"/>
        </w:rPr>
        <w:t>20</w:t>
      </w:r>
      <w:r w:rsidR="00120EE1" w:rsidRPr="00120EE1">
        <w:rPr>
          <w:rFonts w:eastAsia="Arial" w:cs="Arial"/>
        </w:rPr>
        <w:t>24/25</w:t>
      </w:r>
      <w:r w:rsidR="00DA55F2">
        <w:rPr>
          <w:rFonts w:eastAsia="Arial" w:cs="Arial"/>
        </w:rPr>
        <w:t xml:space="preserve"> (</w:t>
      </w:r>
      <w:r w:rsidR="005B4880">
        <w:rPr>
          <w:rFonts w:eastAsia="Arial" w:cs="Arial"/>
        </w:rPr>
        <w:t xml:space="preserve">a </w:t>
      </w:r>
      <w:r w:rsidR="00DA55F2">
        <w:rPr>
          <w:rFonts w:eastAsia="Arial" w:cs="Arial"/>
        </w:rPr>
        <w:t>1.8</w:t>
      </w:r>
      <w:r w:rsidR="00E41BB8">
        <w:rPr>
          <w:rFonts w:eastAsia="Arial" w:cs="Arial"/>
        </w:rPr>
        <w:t xml:space="preserve"> per cent</w:t>
      </w:r>
      <w:r w:rsidR="00DA55F2">
        <w:rPr>
          <w:rFonts w:eastAsia="Arial" w:cs="Arial"/>
        </w:rPr>
        <w:t xml:space="preserve"> increase)</w:t>
      </w:r>
      <w:r w:rsidR="00120EE1" w:rsidRPr="00120EE1">
        <w:rPr>
          <w:rFonts w:eastAsia="Arial" w:cs="Arial"/>
        </w:rPr>
        <w:t>.</w:t>
      </w:r>
    </w:p>
    <w:p w14:paraId="495EA141" w14:textId="77777777" w:rsidR="005601F9" w:rsidRPr="00530665" w:rsidRDefault="005601F9" w:rsidP="005601F9">
      <w:pPr>
        <w:pStyle w:val="ListParagraph"/>
        <w:rPr>
          <w:bCs/>
        </w:rPr>
      </w:pPr>
    </w:p>
    <w:p w14:paraId="4E5D16D9" w14:textId="1F9B4BA9" w:rsidR="005601F9" w:rsidRDefault="005601F9" w:rsidP="005601F9">
      <w:pPr>
        <w:pStyle w:val="ListParagraph"/>
        <w:keepLines/>
        <w:numPr>
          <w:ilvl w:val="0"/>
          <w:numId w:val="1"/>
        </w:numPr>
        <w:spacing w:after="0" w:line="240" w:lineRule="auto"/>
        <w:ind w:left="357" w:hanging="357"/>
        <w:rPr>
          <w:rFonts w:eastAsia="Arial" w:cs="Arial"/>
        </w:rPr>
      </w:pPr>
      <w:r w:rsidRPr="34E872E0">
        <w:rPr>
          <w:rFonts w:eastAsia="Arial" w:cs="Arial"/>
        </w:rPr>
        <w:lastRenderedPageBreak/>
        <w:t>In the 202</w:t>
      </w:r>
      <w:r>
        <w:rPr>
          <w:rFonts w:eastAsia="Arial" w:cs="Arial"/>
        </w:rPr>
        <w:t>1</w:t>
      </w:r>
      <w:r w:rsidRPr="34E872E0">
        <w:rPr>
          <w:rFonts w:eastAsia="Arial" w:cs="Arial"/>
        </w:rPr>
        <w:t xml:space="preserve"> Spending Review </w:t>
      </w:r>
      <w:r w:rsidRPr="00FB7AC7">
        <w:rPr>
          <w:rFonts w:eastAsia="Arial" w:cs="Arial"/>
        </w:rPr>
        <w:t xml:space="preserve">it was announced that the schools’ budget </w:t>
      </w:r>
      <w:r>
        <w:rPr>
          <w:rFonts w:eastAsia="Arial" w:cs="Arial"/>
        </w:rPr>
        <w:t>would</w:t>
      </w:r>
      <w:r w:rsidRPr="00FB7AC7">
        <w:rPr>
          <w:rFonts w:eastAsia="Arial" w:cs="Arial"/>
        </w:rPr>
        <w:t xml:space="preserve"> increase by £4 billion from 2021/22 to 2022/23. </w:t>
      </w:r>
      <w:r w:rsidRPr="34E872E0">
        <w:rPr>
          <w:rFonts w:eastAsia="Arial" w:cs="Arial"/>
        </w:rPr>
        <w:t xml:space="preserve">Alongside the </w:t>
      </w:r>
      <w:r w:rsidR="00233706">
        <w:rPr>
          <w:rFonts w:eastAsia="Arial" w:cs="Arial"/>
        </w:rPr>
        <w:t xml:space="preserve">provisional </w:t>
      </w:r>
      <w:r w:rsidRPr="34E872E0">
        <w:rPr>
          <w:rFonts w:eastAsia="Arial" w:cs="Arial"/>
        </w:rPr>
        <w:t xml:space="preserve">settlement, the Government confirmed school and early years revenue funding allocations for </w:t>
      </w:r>
      <w:r w:rsidRPr="008914C4">
        <w:rPr>
          <w:rFonts w:eastAsia="Arial" w:cs="Arial"/>
        </w:rPr>
        <w:t>2022/23.</w:t>
      </w:r>
      <w:r w:rsidRPr="34E872E0">
        <w:rPr>
          <w:rFonts w:eastAsia="Arial" w:cs="Arial"/>
        </w:rPr>
        <w:t xml:space="preserve"> </w:t>
      </w:r>
      <w:r>
        <w:rPr>
          <w:rFonts w:eastAsia="Calibri" w:cs="Arial"/>
        </w:rPr>
        <w:t>A</w:t>
      </w:r>
      <w:r w:rsidRPr="00FB7AC7">
        <w:rPr>
          <w:rFonts w:eastAsia="Calibri" w:cs="Arial"/>
        </w:rPr>
        <w:t xml:space="preserve"> </w:t>
      </w:r>
      <w:hyperlink r:id="rId17" w:history="1">
        <w:r w:rsidRPr="00FB7AC7">
          <w:rPr>
            <w:rStyle w:val="Hyperlink"/>
            <w:rFonts w:eastAsia="Calibri" w:cs="Arial"/>
          </w:rPr>
          <w:t>Written Ministerial Statement</w:t>
        </w:r>
      </w:hyperlink>
      <w:r w:rsidRPr="00FB7AC7">
        <w:rPr>
          <w:rFonts w:eastAsia="Calibri" w:cs="Arial"/>
        </w:rPr>
        <w:t xml:space="preserve"> and </w:t>
      </w:r>
      <w:r>
        <w:rPr>
          <w:rFonts w:eastAsia="Calibri" w:cs="Arial"/>
        </w:rPr>
        <w:t xml:space="preserve">the </w:t>
      </w:r>
      <w:hyperlink r:id="rId18" w:history="1">
        <w:r w:rsidRPr="00FB7AC7">
          <w:rPr>
            <w:rStyle w:val="Hyperlink"/>
            <w:rFonts w:eastAsia="Calibri" w:cs="Arial"/>
          </w:rPr>
          <w:t>Dedicated Schools Grant (DSG) announcement</w:t>
        </w:r>
      </w:hyperlink>
      <w:r w:rsidRPr="00FB7AC7">
        <w:rPr>
          <w:rFonts w:eastAsia="Calibri" w:cs="Arial"/>
        </w:rPr>
        <w:t xml:space="preserve"> contain</w:t>
      </w:r>
      <w:r>
        <w:rPr>
          <w:rFonts w:eastAsia="Calibri" w:cs="Arial"/>
        </w:rPr>
        <w:t>ed</w:t>
      </w:r>
      <w:r w:rsidRPr="00FB7AC7">
        <w:rPr>
          <w:rFonts w:eastAsia="Calibri" w:cs="Arial"/>
        </w:rPr>
        <w:t xml:space="preserve"> an additional £325 million of High Needs funding in addition to that announced in the Spending Review, bringing the total additional High Needs funding to £1</w:t>
      </w:r>
      <w:r w:rsidR="00394881">
        <w:rPr>
          <w:rFonts w:eastAsia="Calibri" w:cs="Arial"/>
        </w:rPr>
        <w:t>.</w:t>
      </w:r>
      <w:r w:rsidRPr="00FB7AC7">
        <w:rPr>
          <w:rFonts w:eastAsia="Calibri" w:cs="Arial"/>
        </w:rPr>
        <w:t xml:space="preserve">1bn this year - a </w:t>
      </w:r>
      <w:r w:rsidR="000D0E25">
        <w:rPr>
          <w:rFonts w:eastAsia="Calibri" w:cs="Arial"/>
        </w:rPr>
        <w:t>14</w:t>
      </w:r>
      <w:r w:rsidRPr="00FB7AC7">
        <w:rPr>
          <w:rFonts w:eastAsia="Calibri" w:cs="Arial"/>
        </w:rPr>
        <w:t xml:space="preserve"> </w:t>
      </w:r>
      <w:r w:rsidR="00E41BB8">
        <w:rPr>
          <w:rFonts w:eastAsia="Calibri" w:cs="Arial"/>
        </w:rPr>
        <w:t>per ce</w:t>
      </w:r>
      <w:r w:rsidR="007B1D0C">
        <w:rPr>
          <w:rFonts w:eastAsia="Calibri" w:cs="Arial"/>
        </w:rPr>
        <w:t>n</w:t>
      </w:r>
      <w:r w:rsidR="00E41BB8">
        <w:rPr>
          <w:rFonts w:eastAsia="Calibri" w:cs="Arial"/>
        </w:rPr>
        <w:t>t</w:t>
      </w:r>
      <w:r w:rsidRPr="00FB7AC7">
        <w:rPr>
          <w:rFonts w:eastAsia="Calibri" w:cs="Arial"/>
        </w:rPr>
        <w:t xml:space="preserve"> increase</w:t>
      </w:r>
      <w:r w:rsidRPr="000B7233">
        <w:rPr>
          <w:rFonts w:eastAsia="Calibri" w:cs="Arial"/>
          <w:sz w:val="24"/>
          <w:szCs w:val="24"/>
        </w:rPr>
        <w:t>.</w:t>
      </w:r>
    </w:p>
    <w:p w14:paraId="5285EAC3" w14:textId="77777777" w:rsidR="005601F9" w:rsidRDefault="005601F9" w:rsidP="005601F9">
      <w:pPr>
        <w:keepLines/>
        <w:spacing w:after="0" w:line="240" w:lineRule="auto"/>
        <w:ind w:left="0" w:firstLine="0"/>
        <w:rPr>
          <w:bCs/>
        </w:rPr>
      </w:pPr>
    </w:p>
    <w:p w14:paraId="768C0E02" w14:textId="77777777" w:rsidR="005601F9" w:rsidRPr="00FE411B" w:rsidRDefault="005601F9" w:rsidP="005601F9">
      <w:pPr>
        <w:keepLines/>
        <w:spacing w:after="0" w:line="240" w:lineRule="auto"/>
        <w:ind w:left="0" w:firstLine="0"/>
        <w:rPr>
          <w:bCs/>
        </w:rPr>
      </w:pPr>
    </w:p>
    <w:p w14:paraId="76025464" w14:textId="48E855CE" w:rsidR="005601F9" w:rsidRDefault="00B91500" w:rsidP="005601F9">
      <w:pPr>
        <w:pStyle w:val="ListParagraph"/>
        <w:keepLines/>
        <w:spacing w:after="0" w:line="240" w:lineRule="auto"/>
        <w:ind w:left="0" w:firstLine="0"/>
        <w:rPr>
          <w:rFonts w:eastAsia="Arial" w:cs="Arial"/>
          <w:b/>
        </w:rPr>
      </w:pPr>
      <w:r>
        <w:rPr>
          <w:rFonts w:eastAsia="Arial" w:cs="Arial"/>
          <w:b/>
        </w:rPr>
        <w:t>Chancellor’s Fiscal Statements</w:t>
      </w:r>
      <w:r w:rsidR="005601F9">
        <w:rPr>
          <w:rFonts w:eastAsia="Arial" w:cs="Arial"/>
          <w:b/>
        </w:rPr>
        <w:t xml:space="preserve"> </w:t>
      </w:r>
    </w:p>
    <w:p w14:paraId="526C6F4C" w14:textId="77777777" w:rsidR="005601F9" w:rsidRDefault="005601F9" w:rsidP="005601F9">
      <w:pPr>
        <w:pStyle w:val="ListParagraph"/>
        <w:keepLines/>
        <w:spacing w:after="0" w:line="240" w:lineRule="auto"/>
        <w:ind w:left="0" w:firstLine="0"/>
        <w:rPr>
          <w:rFonts w:eastAsia="Arial" w:cs="Arial"/>
          <w:b/>
        </w:rPr>
      </w:pPr>
    </w:p>
    <w:p w14:paraId="24F690E6" w14:textId="0CEA1CE5" w:rsidR="005601F9" w:rsidRDefault="005601F9" w:rsidP="005601F9">
      <w:pPr>
        <w:pStyle w:val="ListParagraph"/>
        <w:keepLines/>
        <w:numPr>
          <w:ilvl w:val="0"/>
          <w:numId w:val="1"/>
        </w:numPr>
        <w:spacing w:after="0" w:line="240" w:lineRule="auto"/>
        <w:ind w:left="357" w:hanging="357"/>
        <w:rPr>
          <w:bCs/>
        </w:rPr>
      </w:pPr>
      <w:r w:rsidRPr="00404D83">
        <w:rPr>
          <w:bCs/>
        </w:rPr>
        <w:t>On</w:t>
      </w:r>
      <w:r w:rsidRPr="00404D83" w:rsidDel="00E96DD1">
        <w:rPr>
          <w:bCs/>
        </w:rPr>
        <w:t xml:space="preserve"> </w:t>
      </w:r>
      <w:r>
        <w:rPr>
          <w:bCs/>
        </w:rPr>
        <w:t>23</w:t>
      </w:r>
      <w:r w:rsidRPr="00404D83">
        <w:rPr>
          <w:bCs/>
        </w:rPr>
        <w:t xml:space="preserve"> December 202</w:t>
      </w:r>
      <w:r>
        <w:rPr>
          <w:bCs/>
        </w:rPr>
        <w:t>1</w:t>
      </w:r>
      <w:r w:rsidRPr="00404D83">
        <w:rPr>
          <w:bCs/>
        </w:rPr>
        <w:t xml:space="preserve">, the Chancellor </w:t>
      </w:r>
      <w:hyperlink r:id="rId19" w:history="1">
        <w:r w:rsidRPr="008B4D80">
          <w:rPr>
            <w:rStyle w:val="Hyperlink"/>
            <w:bCs/>
          </w:rPr>
          <w:t>commissioned</w:t>
        </w:r>
      </w:hyperlink>
      <w:r w:rsidRPr="008B4D80">
        <w:rPr>
          <w:bCs/>
        </w:rPr>
        <w:t xml:space="preserve"> the Office for Budget Responsibility (OBR) to produce an economic and fiscal forecast for Wednesday 23 March 2022</w:t>
      </w:r>
      <w:r>
        <w:rPr>
          <w:bCs/>
        </w:rPr>
        <w:t>.</w:t>
      </w:r>
      <w:r w:rsidRPr="00404D83">
        <w:rPr>
          <w:bCs/>
        </w:rPr>
        <w:t xml:space="preserve"> </w:t>
      </w:r>
      <w:r>
        <w:rPr>
          <w:bCs/>
        </w:rPr>
        <w:t>The Chancellor has not announced a formal</w:t>
      </w:r>
      <w:r w:rsidRPr="00404D83">
        <w:rPr>
          <w:bCs/>
        </w:rPr>
        <w:t xml:space="preserve"> </w:t>
      </w:r>
      <w:r>
        <w:rPr>
          <w:bCs/>
        </w:rPr>
        <w:t>Spring Statement or Spring Budget for the 23 March</w:t>
      </w:r>
      <w:r w:rsidR="00B91500">
        <w:rPr>
          <w:bCs/>
        </w:rPr>
        <w:t>, but i</w:t>
      </w:r>
      <w:r w:rsidR="00EB5A5C">
        <w:rPr>
          <w:bCs/>
        </w:rPr>
        <w:t>n the past</w:t>
      </w:r>
      <w:r>
        <w:rPr>
          <w:bCs/>
        </w:rPr>
        <w:t xml:space="preserve"> Chancellors have always responded to OBR forecasts </w:t>
      </w:r>
      <w:r w:rsidR="00B91500">
        <w:rPr>
          <w:bCs/>
        </w:rPr>
        <w:t xml:space="preserve">with a statement </w:t>
      </w:r>
      <w:r>
        <w:rPr>
          <w:bCs/>
        </w:rPr>
        <w:t>in Parliament</w:t>
      </w:r>
      <w:r w:rsidDel="00021466">
        <w:rPr>
          <w:bCs/>
        </w:rPr>
        <w:t>.</w:t>
      </w:r>
    </w:p>
    <w:p w14:paraId="22219CAD" w14:textId="77777777" w:rsidR="005601F9" w:rsidRDefault="005601F9" w:rsidP="005601F9">
      <w:pPr>
        <w:pStyle w:val="ListParagraph"/>
        <w:keepLines/>
        <w:spacing w:after="0" w:line="240" w:lineRule="auto"/>
        <w:ind w:left="357" w:firstLine="0"/>
        <w:rPr>
          <w:bCs/>
        </w:rPr>
      </w:pPr>
    </w:p>
    <w:p w14:paraId="7E845982" w14:textId="4A8B4352" w:rsidR="005601F9" w:rsidRDefault="005601F9" w:rsidP="005601F9">
      <w:pPr>
        <w:pStyle w:val="ListParagraph"/>
        <w:numPr>
          <w:ilvl w:val="0"/>
          <w:numId w:val="1"/>
        </w:numPr>
        <w:spacing w:after="0" w:line="240" w:lineRule="auto"/>
        <w:ind w:left="357" w:hanging="357"/>
        <w:rPr>
          <w:bCs/>
        </w:rPr>
      </w:pPr>
      <w:r>
        <w:rPr>
          <w:bCs/>
        </w:rPr>
        <w:t>As the Government announced a 3</w:t>
      </w:r>
      <w:r w:rsidR="002D0CD3">
        <w:rPr>
          <w:bCs/>
        </w:rPr>
        <w:t>-</w:t>
      </w:r>
      <w:r>
        <w:rPr>
          <w:bCs/>
        </w:rPr>
        <w:t>year Spending Review and Autumn Budget in October 2021</w:t>
      </w:r>
      <w:r w:rsidR="00694262">
        <w:rPr>
          <w:bCs/>
        </w:rPr>
        <w:t xml:space="preserve"> and has not billed 23 March as a Budget day,</w:t>
      </w:r>
      <w:r w:rsidR="00FD5F6F">
        <w:rPr>
          <w:bCs/>
        </w:rPr>
        <w:t xml:space="preserve"> the LGA </w:t>
      </w:r>
      <w:r w:rsidR="00B91500">
        <w:rPr>
          <w:bCs/>
        </w:rPr>
        <w:t>is planning</w:t>
      </w:r>
      <w:r w:rsidR="00FD5F6F">
        <w:rPr>
          <w:bCs/>
        </w:rPr>
        <w:t xml:space="preserve"> </w:t>
      </w:r>
      <w:r w:rsidR="00694262">
        <w:rPr>
          <w:bCs/>
        </w:rPr>
        <w:t xml:space="preserve">to </w:t>
      </w:r>
      <w:r w:rsidR="00FD5F6F">
        <w:rPr>
          <w:bCs/>
        </w:rPr>
        <w:t>sen</w:t>
      </w:r>
      <w:r>
        <w:rPr>
          <w:bCs/>
        </w:rPr>
        <w:t xml:space="preserve">d a letter to the Chancellor in advance </w:t>
      </w:r>
      <w:r w:rsidR="00FD5F6F">
        <w:rPr>
          <w:bCs/>
        </w:rPr>
        <w:t>of 23 March,</w:t>
      </w:r>
      <w:r>
        <w:rPr>
          <w:bCs/>
        </w:rPr>
        <w:t xml:space="preserve"> rather than a lengthy submission. This will focus on key topics including the need for a long-term sustainable funding settlement for local government</w:t>
      </w:r>
      <w:r w:rsidR="00FD5F6F">
        <w:rPr>
          <w:bCs/>
        </w:rPr>
        <w:t xml:space="preserve"> and</w:t>
      </w:r>
      <w:r>
        <w:rPr>
          <w:bCs/>
        </w:rPr>
        <w:t xml:space="preserve"> other key policy issues. </w:t>
      </w:r>
    </w:p>
    <w:p w14:paraId="366AC710" w14:textId="77777777" w:rsidR="005601F9" w:rsidRPr="00A95692" w:rsidRDefault="005601F9" w:rsidP="005601F9">
      <w:pPr>
        <w:pStyle w:val="ListParagraph"/>
        <w:rPr>
          <w:bCs/>
        </w:rPr>
      </w:pPr>
    </w:p>
    <w:p w14:paraId="39638DF3" w14:textId="1FC88037" w:rsidR="005601F9" w:rsidRPr="001255DF" w:rsidRDefault="005601F9" w:rsidP="005601F9">
      <w:pPr>
        <w:pStyle w:val="ListParagraph"/>
        <w:numPr>
          <w:ilvl w:val="0"/>
          <w:numId w:val="1"/>
        </w:numPr>
        <w:spacing w:after="0" w:line="240" w:lineRule="auto"/>
        <w:ind w:left="357" w:hanging="357"/>
        <w:rPr>
          <w:bCs/>
        </w:rPr>
      </w:pPr>
      <w:r>
        <w:rPr>
          <w:bCs/>
        </w:rPr>
        <w:t>Th</w:t>
      </w:r>
      <w:r w:rsidR="00FD5F6F">
        <w:rPr>
          <w:bCs/>
        </w:rPr>
        <w:t>is letter</w:t>
      </w:r>
      <w:r>
        <w:rPr>
          <w:bCs/>
        </w:rPr>
        <w:t xml:space="preserve"> will be signed off by the </w:t>
      </w:r>
      <w:r w:rsidR="002D0CD3">
        <w:rPr>
          <w:bCs/>
        </w:rPr>
        <w:t xml:space="preserve">LGA </w:t>
      </w:r>
      <w:r>
        <w:rPr>
          <w:bCs/>
        </w:rPr>
        <w:t>Chairman and Group Leaders.</w:t>
      </w:r>
    </w:p>
    <w:p w14:paraId="16F9684E" w14:textId="3DC9C36C" w:rsidR="000306F4" w:rsidRDefault="000306F4" w:rsidP="000306F4">
      <w:pPr>
        <w:spacing w:after="0" w:line="240" w:lineRule="auto"/>
        <w:ind w:left="0" w:firstLine="0"/>
        <w:rPr>
          <w:rFonts w:cs="Arial"/>
        </w:rPr>
      </w:pPr>
    </w:p>
    <w:p w14:paraId="005AE3AD" w14:textId="77777777" w:rsidR="004524AF" w:rsidRPr="000306F4" w:rsidRDefault="004524AF" w:rsidP="000306F4">
      <w:pPr>
        <w:spacing w:after="0" w:line="240" w:lineRule="auto"/>
        <w:ind w:left="0" w:firstLine="0"/>
        <w:rPr>
          <w:rFonts w:cs="Arial"/>
        </w:rPr>
      </w:pPr>
    </w:p>
    <w:p w14:paraId="3AFE97A5" w14:textId="77777777" w:rsidR="00205F14" w:rsidRPr="001803A5" w:rsidRDefault="00205F14" w:rsidP="00205F14">
      <w:pPr>
        <w:keepLines/>
        <w:spacing w:after="0" w:line="240" w:lineRule="auto"/>
        <w:ind w:left="3" w:firstLine="0"/>
        <w:rPr>
          <w:rFonts w:cs="Arial"/>
          <w:b/>
          <w:bCs/>
        </w:rPr>
      </w:pPr>
      <w:r>
        <w:rPr>
          <w:rFonts w:cs="Arial"/>
          <w:b/>
          <w:bCs/>
        </w:rPr>
        <w:t>Business Rates</w:t>
      </w:r>
    </w:p>
    <w:p w14:paraId="540C6CD5" w14:textId="77777777" w:rsidR="00205F14" w:rsidRDefault="00205F14" w:rsidP="00205F14">
      <w:pPr>
        <w:spacing w:after="0" w:line="240" w:lineRule="auto"/>
        <w:ind w:left="0" w:firstLine="0"/>
      </w:pPr>
    </w:p>
    <w:p w14:paraId="7BB803B0" w14:textId="4BC81186" w:rsidR="00205F14" w:rsidRPr="00311B7A" w:rsidRDefault="00205F14" w:rsidP="00205F14">
      <w:pPr>
        <w:pStyle w:val="ListParagraph"/>
        <w:keepLines/>
        <w:numPr>
          <w:ilvl w:val="0"/>
          <w:numId w:val="1"/>
        </w:numPr>
        <w:spacing w:after="0" w:line="240" w:lineRule="auto"/>
        <w:ind w:left="357" w:hanging="357"/>
        <w:rPr>
          <w:bCs/>
        </w:rPr>
      </w:pPr>
      <w:r w:rsidRPr="00311B7A">
        <w:rPr>
          <w:bCs/>
        </w:rPr>
        <w:t xml:space="preserve">Following the publication of the Business Rates Review alongside the Autumn Budget and Spending Review, a </w:t>
      </w:r>
      <w:hyperlink r:id="rId20">
        <w:r w:rsidRPr="48AA1DBE">
          <w:rPr>
            <w:color w:val="0070C0"/>
            <w:u w:val="single"/>
          </w:rPr>
          <w:t>consultation</w:t>
        </w:r>
      </w:hyperlink>
      <w:r w:rsidRPr="00311B7A">
        <w:rPr>
          <w:bCs/>
        </w:rPr>
        <w:t xml:space="preserve"> was published on 30 November on measures to enable more frequent revaluations, a new mandatory Improvement relief</w:t>
      </w:r>
      <w:r>
        <w:rPr>
          <w:bCs/>
        </w:rPr>
        <w:t>s</w:t>
      </w:r>
      <w:r w:rsidRPr="00311B7A">
        <w:rPr>
          <w:bCs/>
        </w:rPr>
        <w:t xml:space="preserve">, support for investment in green plant and machinery and a number of other administrative changes. The consultation </w:t>
      </w:r>
      <w:r>
        <w:t>close</w:t>
      </w:r>
      <w:r w:rsidR="0045766C">
        <w:t>d</w:t>
      </w:r>
      <w:r w:rsidRPr="00311B7A">
        <w:rPr>
          <w:bCs/>
        </w:rPr>
        <w:t xml:space="preserve"> on </w:t>
      </w:r>
      <w:r w:rsidR="1B2C1D3E">
        <w:t>2</w:t>
      </w:r>
      <w:r>
        <w:t>2</w:t>
      </w:r>
      <w:r w:rsidRPr="00311B7A">
        <w:rPr>
          <w:bCs/>
        </w:rPr>
        <w:t xml:space="preserve"> February 2022. </w:t>
      </w:r>
      <w:hyperlink r:id="rId21" w:history="1">
        <w:r w:rsidRPr="00F90D38">
          <w:rPr>
            <w:rStyle w:val="Hyperlink"/>
            <w:bCs/>
          </w:rPr>
          <w:t>The LGA response</w:t>
        </w:r>
      </w:hyperlink>
      <w:r w:rsidR="0045766C">
        <w:t xml:space="preserve"> was</w:t>
      </w:r>
      <w:r w:rsidRPr="00311B7A">
        <w:rPr>
          <w:bCs/>
        </w:rPr>
        <w:t xml:space="preserve"> signed off by Lead Members of the Resources Board. Further consultations are expected in 2022 on online sales and digitalising business rates, including avoidance and evasion.</w:t>
      </w:r>
    </w:p>
    <w:p w14:paraId="5D726EBF" w14:textId="77777777" w:rsidR="00205F14" w:rsidRDefault="00205F14" w:rsidP="00205F14">
      <w:pPr>
        <w:pStyle w:val="ListParagraph"/>
        <w:keepLines/>
        <w:spacing w:after="0" w:line="240" w:lineRule="auto"/>
        <w:ind w:left="357" w:firstLine="0"/>
        <w:rPr>
          <w:bCs/>
        </w:rPr>
      </w:pPr>
    </w:p>
    <w:p w14:paraId="428309D4" w14:textId="2BE90C41" w:rsidR="00B40D19" w:rsidRDefault="00205F14" w:rsidP="00205F14">
      <w:pPr>
        <w:pStyle w:val="ListParagraph"/>
        <w:keepLines/>
        <w:numPr>
          <w:ilvl w:val="0"/>
          <w:numId w:val="1"/>
        </w:numPr>
        <w:spacing w:after="0" w:line="240" w:lineRule="auto"/>
        <w:ind w:left="360"/>
        <w:rPr>
          <w:bCs/>
        </w:rPr>
      </w:pPr>
      <w:r w:rsidRPr="0069330C">
        <w:rPr>
          <w:bCs/>
        </w:rPr>
        <w:t xml:space="preserve">The </w:t>
      </w:r>
      <w:hyperlink r:id="rId22" w:history="1">
        <w:r w:rsidRPr="00367989">
          <w:rPr>
            <w:rStyle w:val="Hyperlink"/>
            <w:bCs/>
          </w:rPr>
          <w:t>Rating (Coronavirus) and Directors Disqualification (Dissolved Companies) Act 2021</w:t>
        </w:r>
      </w:hyperlink>
      <w:r w:rsidRPr="0069330C">
        <w:rPr>
          <w:bCs/>
        </w:rPr>
        <w:t xml:space="preserve"> has now come into force. The Act states that coronavirus will not be considered a Material Change of Circumstances. This applies to historic cases since the start of the COVID-19 pandemic and any future cases.  </w:t>
      </w:r>
      <w:r>
        <w:rPr>
          <w:bCs/>
        </w:rPr>
        <w:t>G</w:t>
      </w:r>
      <w:r w:rsidRPr="0069330C">
        <w:rPr>
          <w:bCs/>
        </w:rPr>
        <w:t xml:space="preserve">uidance </w:t>
      </w:r>
      <w:r w:rsidR="00E309C1">
        <w:rPr>
          <w:bCs/>
        </w:rPr>
        <w:t xml:space="preserve">for, </w:t>
      </w:r>
      <w:r w:rsidRPr="0069330C">
        <w:rPr>
          <w:bCs/>
        </w:rPr>
        <w:t xml:space="preserve">and authority allocations </w:t>
      </w:r>
      <w:r w:rsidR="00E309C1">
        <w:rPr>
          <w:bCs/>
        </w:rPr>
        <w:t>of,</w:t>
      </w:r>
      <w:r w:rsidR="00E309C1" w:rsidRPr="0069330C">
        <w:rPr>
          <w:bCs/>
        </w:rPr>
        <w:t xml:space="preserve"> </w:t>
      </w:r>
      <w:r w:rsidRPr="0069330C">
        <w:rPr>
          <w:bCs/>
        </w:rPr>
        <w:t>the £1.5 billion COVID-19 Additional Relief Fund (CARF) which was originally announced in March 2021</w:t>
      </w:r>
      <w:r>
        <w:rPr>
          <w:bCs/>
        </w:rPr>
        <w:t xml:space="preserve"> </w:t>
      </w:r>
      <w:hyperlink r:id="rId23" w:history="1">
        <w:r w:rsidRPr="007C1DBB">
          <w:rPr>
            <w:rStyle w:val="Hyperlink"/>
            <w:bCs/>
          </w:rPr>
          <w:t xml:space="preserve">have been </w:t>
        </w:r>
        <w:r w:rsidRPr="00DB0DF3">
          <w:rPr>
            <w:rStyle w:val="Hyperlink"/>
            <w:bCs/>
          </w:rPr>
          <w:t>published</w:t>
        </w:r>
      </w:hyperlink>
      <w:r w:rsidRPr="0069330C">
        <w:rPr>
          <w:bCs/>
        </w:rPr>
        <w:t xml:space="preserve">. </w:t>
      </w:r>
      <w:r>
        <w:rPr>
          <w:bCs/>
        </w:rPr>
        <w:t xml:space="preserve">The Fund </w:t>
      </w:r>
      <w:r w:rsidR="00795AD1">
        <w:rPr>
          <w:bCs/>
        </w:rPr>
        <w:t>is</w:t>
      </w:r>
      <w:r>
        <w:rPr>
          <w:bCs/>
        </w:rPr>
        <w:t xml:space="preserve"> discretionary although the guidance says to qualify for funding the relief should not be given to premises which have received existing reliefs. The relief </w:t>
      </w:r>
      <w:r w:rsidR="00F94199">
        <w:rPr>
          <w:bCs/>
        </w:rPr>
        <w:t>applies</w:t>
      </w:r>
      <w:r>
        <w:rPr>
          <w:bCs/>
        </w:rPr>
        <w:t xml:space="preserve"> to the year 2021/22. </w:t>
      </w:r>
    </w:p>
    <w:p w14:paraId="7AB79F66" w14:textId="77777777" w:rsidR="00B40D19" w:rsidRDefault="00B40D19" w:rsidP="00B15E8F">
      <w:pPr>
        <w:keepLines/>
        <w:spacing w:after="0" w:line="240" w:lineRule="auto"/>
        <w:ind w:left="0" w:firstLine="0"/>
        <w:rPr>
          <w:b/>
        </w:rPr>
      </w:pPr>
    </w:p>
    <w:p w14:paraId="19403119" w14:textId="77777777" w:rsidR="00406CDD" w:rsidRDefault="00406CDD" w:rsidP="00256A8B">
      <w:pPr>
        <w:keepNext/>
        <w:keepLines/>
        <w:spacing w:after="0" w:line="240" w:lineRule="auto"/>
        <w:ind w:left="0" w:firstLine="0"/>
        <w:rPr>
          <w:b/>
        </w:rPr>
      </w:pPr>
    </w:p>
    <w:p w14:paraId="2855FA37" w14:textId="77777777" w:rsidR="00406CDD" w:rsidRDefault="00406CDD" w:rsidP="00256A8B">
      <w:pPr>
        <w:keepNext/>
        <w:keepLines/>
        <w:spacing w:after="0" w:line="240" w:lineRule="auto"/>
        <w:ind w:left="0" w:firstLine="0"/>
        <w:rPr>
          <w:b/>
        </w:rPr>
      </w:pPr>
    </w:p>
    <w:p w14:paraId="3E5B8E93" w14:textId="77777777" w:rsidR="00406CDD" w:rsidRDefault="00406CDD" w:rsidP="00256A8B">
      <w:pPr>
        <w:keepNext/>
        <w:keepLines/>
        <w:spacing w:after="0" w:line="240" w:lineRule="auto"/>
        <w:ind w:left="0" w:firstLine="0"/>
        <w:rPr>
          <w:b/>
        </w:rPr>
      </w:pPr>
    </w:p>
    <w:p w14:paraId="5758E6AF" w14:textId="056CEA0C" w:rsidR="009B0F07" w:rsidRPr="00B15E8F" w:rsidRDefault="009B0F07" w:rsidP="00256A8B">
      <w:pPr>
        <w:keepNext/>
        <w:keepLines/>
        <w:spacing w:after="0" w:line="240" w:lineRule="auto"/>
        <w:ind w:left="0" w:firstLine="0"/>
        <w:rPr>
          <w:b/>
        </w:rPr>
      </w:pPr>
      <w:r w:rsidRPr="00B15E8F">
        <w:rPr>
          <w:b/>
        </w:rPr>
        <w:t>Business Grants</w:t>
      </w:r>
    </w:p>
    <w:p w14:paraId="08969E58" w14:textId="77777777" w:rsidR="009B0F07" w:rsidRPr="001B6987" w:rsidRDefault="009B0F07" w:rsidP="00B15E8F">
      <w:pPr>
        <w:pStyle w:val="ListParagraph"/>
      </w:pPr>
    </w:p>
    <w:p w14:paraId="3C775BEC" w14:textId="56ADD477" w:rsidR="000962B4" w:rsidRDefault="009B0F07" w:rsidP="002153CC">
      <w:pPr>
        <w:pStyle w:val="ListParagraph"/>
        <w:keepLines/>
        <w:numPr>
          <w:ilvl w:val="0"/>
          <w:numId w:val="1"/>
        </w:numPr>
        <w:spacing w:after="0" w:line="240" w:lineRule="auto"/>
        <w:ind w:left="360"/>
        <w:rPr>
          <w:bCs/>
        </w:rPr>
      </w:pPr>
      <w:r>
        <w:rPr>
          <w:bCs/>
        </w:rPr>
        <w:t xml:space="preserve">On </w:t>
      </w:r>
      <w:r w:rsidR="004E6088">
        <w:rPr>
          <w:bCs/>
        </w:rPr>
        <w:t xml:space="preserve">21 December 2021 the Government announced a new </w:t>
      </w:r>
      <w:r w:rsidR="000E48FF">
        <w:rPr>
          <w:bCs/>
        </w:rPr>
        <w:t xml:space="preserve">£683 million </w:t>
      </w:r>
      <w:r w:rsidR="004E6088">
        <w:rPr>
          <w:bCs/>
        </w:rPr>
        <w:t xml:space="preserve">grant, the </w:t>
      </w:r>
      <w:hyperlink r:id="rId24" w:history="1">
        <w:r w:rsidR="004E6088" w:rsidRPr="007A74AF">
          <w:rPr>
            <w:rStyle w:val="Hyperlink"/>
            <w:bCs/>
          </w:rPr>
          <w:t>Omicron Hospitality and Leisure Grant</w:t>
        </w:r>
      </w:hyperlink>
      <w:r w:rsidR="004E6088">
        <w:rPr>
          <w:bCs/>
        </w:rPr>
        <w:t xml:space="preserve"> for </w:t>
      </w:r>
      <w:r w:rsidR="000E48FF">
        <w:rPr>
          <w:bCs/>
        </w:rPr>
        <w:t xml:space="preserve">some </w:t>
      </w:r>
      <w:r w:rsidR="00D733B4" w:rsidRPr="001B6987">
        <w:t>hospitality, leisure and accommodation businesses</w:t>
      </w:r>
      <w:r w:rsidR="00D733B4" w:rsidRPr="001A6312">
        <w:rPr>
          <w:bCs/>
        </w:rPr>
        <w:t>.</w:t>
      </w:r>
      <w:r w:rsidR="002153CC">
        <w:rPr>
          <w:bCs/>
        </w:rPr>
        <w:t xml:space="preserve"> </w:t>
      </w:r>
      <w:r w:rsidR="000E48FF">
        <w:rPr>
          <w:bCs/>
        </w:rPr>
        <w:t>It also announced another £</w:t>
      </w:r>
      <w:r w:rsidR="00E77026">
        <w:rPr>
          <w:bCs/>
        </w:rPr>
        <w:t xml:space="preserve">102 million for the </w:t>
      </w:r>
      <w:r w:rsidR="00A627F8">
        <w:rPr>
          <w:bCs/>
        </w:rPr>
        <w:t xml:space="preserve">discretionary </w:t>
      </w:r>
      <w:r w:rsidR="00E77026">
        <w:rPr>
          <w:bCs/>
        </w:rPr>
        <w:t xml:space="preserve">Additional Restrictions Grant.  Both grants have </w:t>
      </w:r>
      <w:r w:rsidR="0019522F">
        <w:rPr>
          <w:bCs/>
        </w:rPr>
        <w:t xml:space="preserve">to </w:t>
      </w:r>
      <w:r w:rsidR="00E77026">
        <w:rPr>
          <w:bCs/>
        </w:rPr>
        <w:t xml:space="preserve">be spent by 31 March 2022. The LGA has been in contact </w:t>
      </w:r>
      <w:r w:rsidR="00A35D78">
        <w:rPr>
          <w:bCs/>
        </w:rPr>
        <w:t xml:space="preserve">with the </w:t>
      </w:r>
      <w:r w:rsidR="00A35D78" w:rsidRPr="00A35D78">
        <w:rPr>
          <w:bCs/>
        </w:rPr>
        <w:t xml:space="preserve">Department for Business, Energy </w:t>
      </w:r>
      <w:r w:rsidR="00A35D78">
        <w:rPr>
          <w:bCs/>
        </w:rPr>
        <w:t>and</w:t>
      </w:r>
      <w:r w:rsidR="00A35D78" w:rsidRPr="00A35D78">
        <w:rPr>
          <w:bCs/>
        </w:rPr>
        <w:t xml:space="preserve"> Industrial Strategy</w:t>
      </w:r>
      <w:r w:rsidR="00E77026">
        <w:rPr>
          <w:bCs/>
        </w:rPr>
        <w:t xml:space="preserve"> </w:t>
      </w:r>
      <w:r w:rsidR="00A35D78">
        <w:rPr>
          <w:bCs/>
        </w:rPr>
        <w:t>(</w:t>
      </w:r>
      <w:r w:rsidR="00E77026">
        <w:rPr>
          <w:bCs/>
        </w:rPr>
        <w:t>BEIS</w:t>
      </w:r>
      <w:r w:rsidR="00A35D78">
        <w:rPr>
          <w:bCs/>
        </w:rPr>
        <w:t>)</w:t>
      </w:r>
      <w:r w:rsidR="00E77026">
        <w:rPr>
          <w:bCs/>
        </w:rPr>
        <w:t xml:space="preserve"> over the </w:t>
      </w:r>
      <w:r w:rsidR="00A627F8">
        <w:rPr>
          <w:bCs/>
        </w:rPr>
        <w:t xml:space="preserve">eligibility </w:t>
      </w:r>
      <w:r w:rsidR="00A35D78">
        <w:rPr>
          <w:bCs/>
        </w:rPr>
        <w:t>conditions for the new grants and the amount of bureaucracy</w:t>
      </w:r>
      <w:r w:rsidR="00E4043E" w:rsidRPr="00E4043E">
        <w:rPr>
          <w:bCs/>
        </w:rPr>
        <w:t xml:space="preserve"> </w:t>
      </w:r>
      <w:r w:rsidR="00E4043E">
        <w:rPr>
          <w:bCs/>
        </w:rPr>
        <w:t>which they appear to entail</w:t>
      </w:r>
      <w:r w:rsidR="00F34510">
        <w:rPr>
          <w:bCs/>
        </w:rPr>
        <w:t xml:space="preserve">, for example in the reporting of spend </w:t>
      </w:r>
      <w:r w:rsidR="00815F90">
        <w:rPr>
          <w:bCs/>
        </w:rPr>
        <w:t>to BE</w:t>
      </w:r>
      <w:r w:rsidR="00E4043E">
        <w:rPr>
          <w:bCs/>
        </w:rPr>
        <w:t>IS</w:t>
      </w:r>
      <w:r w:rsidR="00F34510">
        <w:rPr>
          <w:bCs/>
        </w:rPr>
        <w:t xml:space="preserve"> and checking of applicants</w:t>
      </w:r>
      <w:r w:rsidR="00E4043E">
        <w:rPr>
          <w:bCs/>
        </w:rPr>
        <w:t xml:space="preserve"> for the grants</w:t>
      </w:r>
      <w:r w:rsidR="00DA1F21">
        <w:rPr>
          <w:bCs/>
        </w:rPr>
        <w:t xml:space="preserve">. </w:t>
      </w:r>
    </w:p>
    <w:p w14:paraId="2A376451" w14:textId="2A102E0D" w:rsidR="00B15E8F" w:rsidRDefault="00B15E8F" w:rsidP="00B15E8F">
      <w:pPr>
        <w:pStyle w:val="ListParagraph"/>
        <w:keepLines/>
        <w:spacing w:after="0" w:line="240" w:lineRule="auto"/>
        <w:ind w:firstLine="0"/>
        <w:rPr>
          <w:bCs/>
        </w:rPr>
      </w:pPr>
    </w:p>
    <w:p w14:paraId="49C36C28" w14:textId="77777777" w:rsidR="00B15E8F" w:rsidRDefault="00B15E8F" w:rsidP="00B15E8F">
      <w:pPr>
        <w:pStyle w:val="ListParagraph"/>
        <w:keepLines/>
        <w:spacing w:after="0" w:line="240" w:lineRule="auto"/>
        <w:ind w:firstLine="0"/>
        <w:rPr>
          <w:bCs/>
        </w:rPr>
      </w:pPr>
    </w:p>
    <w:p w14:paraId="03256140" w14:textId="17111C9E" w:rsidR="000962B4" w:rsidRPr="00B15E8F" w:rsidRDefault="000962B4" w:rsidP="00107CB2">
      <w:pPr>
        <w:keepLines/>
        <w:spacing w:after="0" w:line="240" w:lineRule="auto"/>
        <w:ind w:left="0" w:firstLine="0"/>
        <w:rPr>
          <w:b/>
        </w:rPr>
      </w:pPr>
      <w:r w:rsidRPr="00B15E8F">
        <w:rPr>
          <w:b/>
        </w:rPr>
        <w:t>Energy Rebate</w:t>
      </w:r>
      <w:r w:rsidR="00963A22">
        <w:rPr>
          <w:b/>
        </w:rPr>
        <w:t xml:space="preserve"> through Councils</w:t>
      </w:r>
    </w:p>
    <w:p w14:paraId="007644C9" w14:textId="77777777" w:rsidR="00107CB2" w:rsidRDefault="00107CB2" w:rsidP="00B15E8F">
      <w:pPr>
        <w:pStyle w:val="ListParagraph"/>
        <w:keepLines/>
        <w:spacing w:after="0" w:line="240" w:lineRule="auto"/>
        <w:ind w:firstLine="0"/>
        <w:rPr>
          <w:bCs/>
        </w:rPr>
      </w:pPr>
    </w:p>
    <w:p w14:paraId="7E974C7E" w14:textId="77777777" w:rsidR="00C945F4" w:rsidRPr="00C945F4" w:rsidRDefault="002D2C62" w:rsidP="00205F14">
      <w:pPr>
        <w:pStyle w:val="ListParagraph"/>
        <w:keepLines/>
        <w:numPr>
          <w:ilvl w:val="0"/>
          <w:numId w:val="1"/>
        </w:numPr>
        <w:spacing w:after="0" w:line="240" w:lineRule="auto"/>
        <w:ind w:left="360"/>
      </w:pPr>
      <w:r>
        <w:rPr>
          <w:bCs/>
        </w:rPr>
        <w:t xml:space="preserve">On </w:t>
      </w:r>
      <w:r w:rsidR="00107CB2">
        <w:rPr>
          <w:bCs/>
        </w:rPr>
        <w:t xml:space="preserve">3 February 2022 the Government announced </w:t>
      </w:r>
      <w:hyperlink r:id="rId25" w:history="1">
        <w:r w:rsidR="00107CB2" w:rsidRPr="00AB3481">
          <w:rPr>
            <w:rStyle w:val="Hyperlink"/>
            <w:bCs/>
          </w:rPr>
          <w:t>a new £150 Council Tax Energy Rebate</w:t>
        </w:r>
      </w:hyperlink>
      <w:r w:rsidR="00107CB2">
        <w:rPr>
          <w:bCs/>
        </w:rPr>
        <w:t xml:space="preserve"> for 2022/23 </w:t>
      </w:r>
      <w:r w:rsidR="0020102C">
        <w:rPr>
          <w:bCs/>
        </w:rPr>
        <w:t xml:space="preserve">for those living in properties </w:t>
      </w:r>
      <w:r w:rsidR="00007EDC">
        <w:rPr>
          <w:bCs/>
        </w:rPr>
        <w:t>in council tax bands A to D</w:t>
      </w:r>
      <w:r w:rsidR="004E06FB">
        <w:rPr>
          <w:bCs/>
        </w:rPr>
        <w:t>.  It also announced</w:t>
      </w:r>
      <w:r w:rsidR="00007EDC">
        <w:rPr>
          <w:bCs/>
        </w:rPr>
        <w:t xml:space="preserve"> </w:t>
      </w:r>
      <w:r w:rsidR="0045442C">
        <w:rPr>
          <w:bCs/>
        </w:rPr>
        <w:t>£14</w:t>
      </w:r>
      <w:r w:rsidR="00C145BC">
        <w:rPr>
          <w:bCs/>
        </w:rPr>
        <w:t>4</w:t>
      </w:r>
      <w:r w:rsidR="0045442C">
        <w:rPr>
          <w:bCs/>
        </w:rPr>
        <w:t xml:space="preserve"> million</w:t>
      </w:r>
      <w:r w:rsidR="00205F14" w:rsidDel="009B0F07">
        <w:t xml:space="preserve"> </w:t>
      </w:r>
      <w:r w:rsidR="00EF301E">
        <w:rPr>
          <w:bCs/>
        </w:rPr>
        <w:t xml:space="preserve">for </w:t>
      </w:r>
      <w:r w:rsidR="00EF301E" w:rsidRPr="001B6987">
        <w:t>billing authoriti</w:t>
      </w:r>
      <w:r w:rsidR="00EF301E" w:rsidRPr="001B6987">
        <w:rPr>
          <w:bCs/>
        </w:rPr>
        <w:t>es to operate a discretionary fund for households in need who would no</w:t>
      </w:r>
      <w:r w:rsidR="00EF301E" w:rsidRPr="001A6312">
        <w:rPr>
          <w:bCs/>
        </w:rPr>
        <w:t>t otherwise be eligible</w:t>
      </w:r>
      <w:r w:rsidR="00EF301E">
        <w:rPr>
          <w:bCs/>
        </w:rPr>
        <w:t xml:space="preserve">, for </w:t>
      </w:r>
      <w:r w:rsidR="00EF301E" w:rsidRPr="001B6987">
        <w:t xml:space="preserve">example individuals on low incomes who live in properties valued in bands E </w:t>
      </w:r>
      <w:r w:rsidR="00EF301E">
        <w:rPr>
          <w:bCs/>
        </w:rPr>
        <w:t>to</w:t>
      </w:r>
      <w:r w:rsidR="00EF301E" w:rsidRPr="001B6987">
        <w:t xml:space="preserve"> H. </w:t>
      </w:r>
      <w:r w:rsidR="00832344">
        <w:rPr>
          <w:bCs/>
        </w:rPr>
        <w:t xml:space="preserve">This is a one-off </w:t>
      </w:r>
      <w:r w:rsidR="00EB5745">
        <w:rPr>
          <w:bCs/>
        </w:rPr>
        <w:t xml:space="preserve">payment </w:t>
      </w:r>
      <w:r w:rsidR="00AE2817">
        <w:rPr>
          <w:bCs/>
        </w:rPr>
        <w:t xml:space="preserve">through councils </w:t>
      </w:r>
      <w:r w:rsidR="00832344">
        <w:rPr>
          <w:bCs/>
        </w:rPr>
        <w:t xml:space="preserve">and will not affect the headline council tax </w:t>
      </w:r>
      <w:r w:rsidR="00006359">
        <w:rPr>
          <w:bCs/>
        </w:rPr>
        <w:t>level</w:t>
      </w:r>
      <w:r w:rsidR="006B33CA">
        <w:rPr>
          <w:bCs/>
        </w:rPr>
        <w:t xml:space="preserve">. </w:t>
      </w:r>
    </w:p>
    <w:p w14:paraId="7EDCBD13" w14:textId="77777777" w:rsidR="00C945F4" w:rsidRPr="00C945F4" w:rsidRDefault="00C945F4" w:rsidP="00C945F4">
      <w:pPr>
        <w:pStyle w:val="ListParagraph"/>
        <w:keepLines/>
        <w:spacing w:after="0" w:line="240" w:lineRule="auto"/>
        <w:ind w:firstLine="0"/>
      </w:pPr>
    </w:p>
    <w:p w14:paraId="0A0F8050" w14:textId="1A9FEA0C" w:rsidR="00205F14" w:rsidRPr="00816F95" w:rsidRDefault="00E377E6" w:rsidP="00205F14">
      <w:pPr>
        <w:pStyle w:val="ListParagraph"/>
        <w:keepLines/>
        <w:numPr>
          <w:ilvl w:val="0"/>
          <w:numId w:val="1"/>
        </w:numPr>
        <w:spacing w:after="0" w:line="240" w:lineRule="auto"/>
        <w:ind w:left="360"/>
      </w:pPr>
      <w:r>
        <w:rPr>
          <w:bCs/>
        </w:rPr>
        <w:t>The LGA issue</w:t>
      </w:r>
      <w:r w:rsidR="00DB0BBC">
        <w:rPr>
          <w:bCs/>
        </w:rPr>
        <w:t>d</w:t>
      </w:r>
      <w:r>
        <w:rPr>
          <w:bCs/>
        </w:rPr>
        <w:t xml:space="preserve"> a </w:t>
      </w:r>
      <w:hyperlink r:id="rId26" w:history="1">
        <w:r w:rsidRPr="00606A31">
          <w:rPr>
            <w:rStyle w:val="Hyperlink"/>
            <w:bCs/>
          </w:rPr>
          <w:t>press release</w:t>
        </w:r>
      </w:hyperlink>
      <w:r>
        <w:rPr>
          <w:bCs/>
        </w:rPr>
        <w:t xml:space="preserve"> on the announcement and has been liaising with Central Government on the practicalities of the </w:t>
      </w:r>
      <w:r w:rsidR="00EC38C9">
        <w:rPr>
          <w:bCs/>
        </w:rPr>
        <w:t>policy including the need for new burdens funding.</w:t>
      </w:r>
      <w:r w:rsidR="001017E5">
        <w:rPr>
          <w:bCs/>
        </w:rPr>
        <w:t xml:space="preserve"> </w:t>
      </w:r>
      <w:hyperlink r:id="rId27" w:history="1">
        <w:r w:rsidR="001017E5" w:rsidRPr="001017E5">
          <w:rPr>
            <w:rStyle w:val="Hyperlink"/>
            <w:bCs/>
          </w:rPr>
          <w:t>Guidance and funding allocations</w:t>
        </w:r>
      </w:hyperlink>
      <w:r w:rsidR="001017E5">
        <w:rPr>
          <w:bCs/>
        </w:rPr>
        <w:t xml:space="preserve"> were published on 23 February.</w:t>
      </w:r>
    </w:p>
    <w:p w14:paraId="7FDD3F8C" w14:textId="70232318" w:rsidR="00205F14" w:rsidRDefault="00205F14" w:rsidP="00205F14">
      <w:pPr>
        <w:pStyle w:val="paragraph"/>
        <w:keepLines/>
        <w:spacing w:before="0" w:beforeAutospacing="0" w:after="0" w:afterAutospacing="0"/>
        <w:textAlignment w:val="baseline"/>
        <w:rPr>
          <w:rFonts w:ascii="Arial" w:hAnsi="Arial" w:cs="Arial"/>
          <w:b/>
          <w:sz w:val="22"/>
          <w:szCs w:val="22"/>
        </w:rPr>
      </w:pPr>
    </w:p>
    <w:p w14:paraId="0F063EEA" w14:textId="77777777" w:rsidR="00D71F57" w:rsidRDefault="00D71F57" w:rsidP="00205F14">
      <w:pPr>
        <w:pStyle w:val="paragraph"/>
        <w:keepLines/>
        <w:spacing w:before="0" w:beforeAutospacing="0" w:after="0" w:afterAutospacing="0"/>
        <w:textAlignment w:val="baseline"/>
        <w:rPr>
          <w:rFonts w:ascii="Arial" w:hAnsi="Arial" w:cs="Arial"/>
          <w:b/>
          <w:bCs/>
          <w:sz w:val="22"/>
          <w:szCs w:val="22"/>
        </w:rPr>
      </w:pPr>
    </w:p>
    <w:p w14:paraId="760D027B" w14:textId="2F73930E" w:rsidR="00205F14" w:rsidRPr="00DF57C5" w:rsidRDefault="00205F14" w:rsidP="00205F14">
      <w:pPr>
        <w:pStyle w:val="paragraph"/>
        <w:keepLines/>
        <w:spacing w:before="0" w:beforeAutospacing="0" w:after="0" w:afterAutospacing="0"/>
        <w:textAlignment w:val="baseline"/>
        <w:rPr>
          <w:rFonts w:ascii="Arial" w:hAnsi="Arial" w:cs="Arial"/>
          <w:b/>
          <w:bCs/>
          <w:sz w:val="22"/>
          <w:szCs w:val="22"/>
        </w:rPr>
      </w:pPr>
      <w:r>
        <w:rPr>
          <w:rFonts w:ascii="Arial" w:hAnsi="Arial" w:cs="Arial"/>
          <w:b/>
          <w:bCs/>
          <w:sz w:val="22"/>
          <w:szCs w:val="22"/>
        </w:rPr>
        <w:t>Local Government Finance Reform - Commissioned work</w:t>
      </w:r>
    </w:p>
    <w:p w14:paraId="6C2525F6" w14:textId="77777777" w:rsidR="00205F14" w:rsidRPr="001D532A" w:rsidRDefault="00205F14" w:rsidP="00205F14">
      <w:pPr>
        <w:pStyle w:val="ListParagraph"/>
        <w:rPr>
          <w:bCs/>
        </w:rPr>
      </w:pPr>
    </w:p>
    <w:p w14:paraId="515407FF" w14:textId="70A07283" w:rsidR="00205F14" w:rsidRPr="0069330C" w:rsidRDefault="00DD6715" w:rsidP="00205F14">
      <w:pPr>
        <w:pStyle w:val="ListParagraph"/>
        <w:keepLines/>
        <w:numPr>
          <w:ilvl w:val="0"/>
          <w:numId w:val="1"/>
        </w:numPr>
        <w:spacing w:after="0" w:line="240" w:lineRule="auto"/>
        <w:ind w:left="357" w:hanging="357"/>
        <w:rPr>
          <w:bCs/>
        </w:rPr>
      </w:pPr>
      <w:r w:rsidRPr="00B2133D">
        <w:rPr>
          <w:bCs/>
        </w:rPr>
        <w:t xml:space="preserve">Following </w:t>
      </w:r>
      <w:r w:rsidRPr="001C1320">
        <w:rPr>
          <w:bCs/>
        </w:rPr>
        <w:t>a recommendation by the Task and Fin</w:t>
      </w:r>
      <w:r w:rsidR="008A327F" w:rsidRPr="001C1320">
        <w:rPr>
          <w:bCs/>
        </w:rPr>
        <w:t>i</w:t>
      </w:r>
      <w:r w:rsidRPr="001C1320">
        <w:rPr>
          <w:bCs/>
        </w:rPr>
        <w:t xml:space="preserve">sh Group on Business Rates and Local Government Finance Reform, and approval by the Executive </w:t>
      </w:r>
      <w:r w:rsidR="0008566F" w:rsidRPr="001C1320">
        <w:rPr>
          <w:bCs/>
        </w:rPr>
        <w:t>Advisory</w:t>
      </w:r>
      <w:r w:rsidRPr="001C1320">
        <w:rPr>
          <w:bCs/>
        </w:rPr>
        <w:t xml:space="preserve"> Board</w:t>
      </w:r>
      <w:r w:rsidR="00543943" w:rsidRPr="001C1320">
        <w:rPr>
          <w:bCs/>
        </w:rPr>
        <w:t xml:space="preserve">, the LGA commissioned a report on local government finance reform.  </w:t>
      </w:r>
      <w:r w:rsidR="0008566F" w:rsidRPr="001C1320">
        <w:rPr>
          <w:bCs/>
        </w:rPr>
        <w:t xml:space="preserve">WPI Economics assessed </w:t>
      </w:r>
      <w:r w:rsidR="00B2133D" w:rsidRPr="001C1320">
        <w:rPr>
          <w:bCs/>
        </w:rPr>
        <w:t xml:space="preserve">how </w:t>
      </w:r>
      <w:r w:rsidR="0008566F" w:rsidRPr="001C1320">
        <w:rPr>
          <w:bCs/>
        </w:rPr>
        <w:t xml:space="preserve">certain options for reform </w:t>
      </w:r>
      <w:r w:rsidR="00B2133D" w:rsidRPr="001C1320">
        <w:rPr>
          <w:bCs/>
        </w:rPr>
        <w:t>performed against a number of principles which had been previously developed by the LGA</w:t>
      </w:r>
      <w:r w:rsidR="00B2133D">
        <w:rPr>
          <w:bCs/>
        </w:rPr>
        <w:t>.</w:t>
      </w:r>
      <w:r w:rsidR="00291913">
        <w:rPr>
          <w:bCs/>
        </w:rPr>
        <w:t xml:space="preserve"> </w:t>
      </w:r>
      <w:r w:rsidR="00205F14">
        <w:rPr>
          <w:bCs/>
        </w:rPr>
        <w:t xml:space="preserve">The report was </w:t>
      </w:r>
      <w:hyperlink r:id="rId28" w:history="1">
        <w:r w:rsidR="00205F14" w:rsidRPr="009C6EC3">
          <w:rPr>
            <w:rStyle w:val="Hyperlink"/>
            <w:bCs/>
          </w:rPr>
          <w:t>published</w:t>
        </w:r>
      </w:hyperlink>
      <w:r w:rsidR="00205F14">
        <w:rPr>
          <w:bCs/>
        </w:rPr>
        <w:t xml:space="preserve"> on 13 January </w:t>
      </w:r>
      <w:r w:rsidR="00291913">
        <w:rPr>
          <w:bCs/>
        </w:rPr>
        <w:t>during</w:t>
      </w:r>
      <w:r w:rsidR="00205F14">
        <w:rPr>
          <w:bCs/>
        </w:rPr>
        <w:t xml:space="preserve"> the LGA’s 2022 Local Government Finance Conference. </w:t>
      </w:r>
    </w:p>
    <w:p w14:paraId="1FC39F86" w14:textId="7DA85FC2" w:rsidR="00205F14" w:rsidRDefault="00205F14" w:rsidP="00205F14">
      <w:pPr>
        <w:pStyle w:val="paragraph"/>
        <w:keepLines/>
        <w:spacing w:before="0" w:beforeAutospacing="0" w:after="0" w:afterAutospacing="0"/>
        <w:textAlignment w:val="baseline"/>
        <w:rPr>
          <w:rFonts w:ascii="Arial" w:hAnsi="Arial" w:cs="Arial"/>
          <w:sz w:val="22"/>
          <w:szCs w:val="22"/>
        </w:rPr>
      </w:pPr>
    </w:p>
    <w:p w14:paraId="3F6EA3FE" w14:textId="77777777" w:rsidR="00D71F57" w:rsidRDefault="00D71F57" w:rsidP="00205F14">
      <w:pPr>
        <w:pStyle w:val="paragraph"/>
        <w:keepLines/>
        <w:spacing w:before="0" w:beforeAutospacing="0" w:after="0" w:afterAutospacing="0"/>
        <w:textAlignment w:val="baseline"/>
        <w:rPr>
          <w:rFonts w:ascii="Arial" w:hAnsi="Arial" w:cs="Arial"/>
          <w:sz w:val="22"/>
          <w:szCs w:val="22"/>
        </w:rPr>
      </w:pPr>
    </w:p>
    <w:p w14:paraId="2ECBA203" w14:textId="77777777" w:rsidR="00205F14" w:rsidRPr="007C3850" w:rsidRDefault="00205F14" w:rsidP="00205F14">
      <w:pPr>
        <w:pStyle w:val="paragraph"/>
        <w:keepLines/>
        <w:spacing w:before="0" w:beforeAutospacing="0" w:after="0" w:afterAutospacing="0"/>
        <w:textAlignment w:val="baseline"/>
        <w:rPr>
          <w:rFonts w:ascii="Arial" w:hAnsi="Arial" w:cs="Arial"/>
          <w:b/>
          <w:bCs/>
          <w:sz w:val="22"/>
          <w:szCs w:val="22"/>
        </w:rPr>
      </w:pPr>
      <w:r w:rsidRPr="007C3850">
        <w:rPr>
          <w:rFonts w:ascii="Arial" w:hAnsi="Arial" w:cs="Arial"/>
          <w:b/>
          <w:bCs/>
          <w:sz w:val="22"/>
          <w:szCs w:val="22"/>
        </w:rPr>
        <w:t>Capital finance</w:t>
      </w:r>
    </w:p>
    <w:p w14:paraId="551307C2" w14:textId="77777777" w:rsidR="00205F14" w:rsidRDefault="00205F14" w:rsidP="00205F14">
      <w:pPr>
        <w:pStyle w:val="paragraph"/>
        <w:keepLines/>
        <w:spacing w:before="0" w:beforeAutospacing="0" w:after="0" w:afterAutospacing="0"/>
        <w:textAlignment w:val="baseline"/>
        <w:rPr>
          <w:rFonts w:ascii="Arial" w:hAnsi="Arial" w:cs="Arial"/>
          <w:sz w:val="22"/>
          <w:szCs w:val="22"/>
        </w:rPr>
      </w:pPr>
    </w:p>
    <w:p w14:paraId="581E99E6" w14:textId="05311F62" w:rsidR="00205F14" w:rsidRPr="00FE54CE" w:rsidRDefault="00FE54CE" w:rsidP="00FE54CE">
      <w:pPr>
        <w:pStyle w:val="paragraph"/>
        <w:keepLines/>
        <w:numPr>
          <w:ilvl w:val="0"/>
          <w:numId w:val="1"/>
        </w:numPr>
        <w:spacing w:before="0" w:beforeAutospacing="0" w:after="0" w:afterAutospacing="0"/>
        <w:ind w:left="357" w:hanging="357"/>
        <w:textAlignment w:val="baseline"/>
        <w:rPr>
          <w:rFonts w:ascii="Arial" w:hAnsi="Arial" w:cs="Arial"/>
          <w:sz w:val="22"/>
          <w:szCs w:val="22"/>
        </w:rPr>
      </w:pPr>
      <w:r>
        <w:rPr>
          <w:rFonts w:ascii="Arial" w:hAnsi="Arial" w:cs="Arial"/>
          <w:sz w:val="22"/>
          <w:szCs w:val="22"/>
        </w:rPr>
        <w:t xml:space="preserve">A separate paper on today’s agenda considers </w:t>
      </w:r>
      <w:r w:rsidR="00205F14">
        <w:rPr>
          <w:rFonts w:ascii="Arial" w:hAnsi="Arial" w:cs="Arial"/>
          <w:sz w:val="22"/>
          <w:szCs w:val="22"/>
        </w:rPr>
        <w:t>CIPFA</w:t>
      </w:r>
      <w:r w:rsidR="00A257B6">
        <w:rPr>
          <w:rFonts w:ascii="Arial" w:hAnsi="Arial" w:cs="Arial"/>
          <w:sz w:val="22"/>
          <w:szCs w:val="22"/>
        </w:rPr>
        <w:t>’s</w:t>
      </w:r>
      <w:r w:rsidR="00205F14">
        <w:rPr>
          <w:rFonts w:ascii="Arial" w:hAnsi="Arial" w:cs="Arial"/>
          <w:sz w:val="22"/>
          <w:szCs w:val="22"/>
        </w:rPr>
        <w:t xml:space="preserve"> Prudential Code for Capital finance and Treasury Management </w:t>
      </w:r>
      <w:r w:rsidR="00A257B6">
        <w:rPr>
          <w:rFonts w:ascii="Arial" w:hAnsi="Arial" w:cs="Arial"/>
          <w:sz w:val="22"/>
          <w:szCs w:val="22"/>
        </w:rPr>
        <w:t>C</w:t>
      </w:r>
      <w:r w:rsidR="00205F14">
        <w:rPr>
          <w:rFonts w:ascii="Arial" w:hAnsi="Arial" w:cs="Arial"/>
          <w:sz w:val="22"/>
          <w:szCs w:val="22"/>
        </w:rPr>
        <w:t>ode</w:t>
      </w:r>
      <w:r w:rsidR="00707246">
        <w:rPr>
          <w:rFonts w:ascii="Arial" w:hAnsi="Arial" w:cs="Arial"/>
          <w:sz w:val="22"/>
          <w:szCs w:val="22"/>
        </w:rPr>
        <w:t xml:space="preserve"> </w:t>
      </w:r>
      <w:r>
        <w:rPr>
          <w:rFonts w:ascii="Arial" w:hAnsi="Arial" w:cs="Arial"/>
          <w:sz w:val="22"/>
          <w:szCs w:val="22"/>
        </w:rPr>
        <w:t xml:space="preserve">which were </w:t>
      </w:r>
      <w:r w:rsidR="00707246">
        <w:rPr>
          <w:rFonts w:ascii="Arial" w:hAnsi="Arial" w:cs="Arial"/>
          <w:sz w:val="22"/>
          <w:szCs w:val="22"/>
        </w:rPr>
        <w:t>published in December.</w:t>
      </w:r>
    </w:p>
    <w:p w14:paraId="2902DF81" w14:textId="77777777" w:rsidR="00205F14" w:rsidRDefault="00205F14" w:rsidP="00205F14">
      <w:pPr>
        <w:pStyle w:val="paragraph"/>
        <w:keepLines/>
        <w:spacing w:before="0" w:beforeAutospacing="0" w:after="0" w:afterAutospacing="0"/>
        <w:ind w:left="357"/>
        <w:textAlignment w:val="baseline"/>
        <w:rPr>
          <w:rFonts w:ascii="Arial" w:hAnsi="Arial" w:cs="Arial"/>
          <w:sz w:val="22"/>
          <w:szCs w:val="22"/>
        </w:rPr>
      </w:pPr>
    </w:p>
    <w:p w14:paraId="6E450E42" w14:textId="509854B8" w:rsidR="00205F14" w:rsidRDefault="009970B5" w:rsidP="00205F14">
      <w:pPr>
        <w:pStyle w:val="paragraph"/>
        <w:keepLines/>
        <w:numPr>
          <w:ilvl w:val="0"/>
          <w:numId w:val="1"/>
        </w:numPr>
        <w:spacing w:before="0" w:beforeAutospacing="0" w:after="0" w:afterAutospacing="0"/>
        <w:ind w:left="357" w:hanging="357"/>
        <w:textAlignment w:val="baseline"/>
        <w:rPr>
          <w:rFonts w:ascii="Arial" w:hAnsi="Arial" w:cs="Arial"/>
          <w:sz w:val="22"/>
          <w:szCs w:val="22"/>
        </w:rPr>
      </w:pPr>
      <w:r>
        <w:rPr>
          <w:rFonts w:ascii="Arial" w:hAnsi="Arial" w:cs="Arial"/>
          <w:sz w:val="22"/>
          <w:szCs w:val="22"/>
        </w:rPr>
        <w:lastRenderedPageBreak/>
        <w:t xml:space="preserve">We </w:t>
      </w:r>
      <w:hyperlink r:id="rId29" w:history="1">
        <w:r w:rsidRPr="008C1CCC">
          <w:rPr>
            <w:rStyle w:val="Hyperlink"/>
            <w:rFonts w:ascii="Arial" w:hAnsi="Arial" w:cs="Arial"/>
            <w:sz w:val="22"/>
            <w:szCs w:val="22"/>
          </w:rPr>
          <w:t>responded</w:t>
        </w:r>
      </w:hyperlink>
      <w:r>
        <w:rPr>
          <w:rFonts w:ascii="Arial" w:hAnsi="Arial" w:cs="Arial"/>
          <w:sz w:val="22"/>
          <w:szCs w:val="22"/>
        </w:rPr>
        <w:t xml:space="preserve"> to a</w:t>
      </w:r>
      <w:r w:rsidR="00205F14">
        <w:rPr>
          <w:rFonts w:ascii="Arial" w:hAnsi="Arial" w:cs="Arial"/>
          <w:sz w:val="22"/>
          <w:szCs w:val="22"/>
        </w:rPr>
        <w:t xml:space="preserve"> </w:t>
      </w:r>
      <w:hyperlink r:id="rId30" w:history="1">
        <w:r w:rsidR="00205F14" w:rsidRPr="00054924">
          <w:rPr>
            <w:rStyle w:val="Hyperlink"/>
            <w:rFonts w:ascii="Arial" w:hAnsi="Arial" w:cs="Arial"/>
            <w:sz w:val="22"/>
            <w:szCs w:val="22"/>
          </w:rPr>
          <w:t>consultation</w:t>
        </w:r>
      </w:hyperlink>
      <w:r w:rsidR="00205F14">
        <w:rPr>
          <w:rFonts w:ascii="Arial" w:hAnsi="Arial" w:cs="Arial"/>
          <w:sz w:val="22"/>
          <w:szCs w:val="22"/>
        </w:rPr>
        <w:t xml:space="preserve"> </w:t>
      </w:r>
      <w:r>
        <w:rPr>
          <w:rFonts w:ascii="Arial" w:hAnsi="Arial" w:cs="Arial"/>
          <w:sz w:val="22"/>
          <w:szCs w:val="22"/>
        </w:rPr>
        <w:t xml:space="preserve">from DLUHC </w:t>
      </w:r>
      <w:r w:rsidR="00205F14">
        <w:rPr>
          <w:rFonts w:ascii="Arial" w:hAnsi="Arial" w:cs="Arial"/>
          <w:sz w:val="22"/>
          <w:szCs w:val="22"/>
        </w:rPr>
        <w:t>on proposed changes to the regulations underpinning the G</w:t>
      </w:r>
      <w:r w:rsidR="00205F14" w:rsidRPr="00AA75BC">
        <w:rPr>
          <w:rFonts w:ascii="Arial" w:hAnsi="Arial" w:cs="Arial"/>
          <w:sz w:val="22"/>
          <w:szCs w:val="22"/>
        </w:rPr>
        <w:t xml:space="preserve">overnment’s </w:t>
      </w:r>
      <w:hyperlink r:id="rId31" w:history="1">
        <w:r w:rsidR="002737F8" w:rsidRPr="002737F8">
          <w:rPr>
            <w:rStyle w:val="Hyperlink"/>
            <w:rFonts w:ascii="Arial" w:hAnsi="Arial" w:cs="Arial"/>
            <w:sz w:val="22"/>
            <w:szCs w:val="22"/>
          </w:rPr>
          <w:t>Statutory Guidance on Minimum Revenue Provision</w:t>
        </w:r>
      </w:hyperlink>
      <w:r w:rsidR="002737F8">
        <w:rPr>
          <w:rFonts w:ascii="Arial" w:hAnsi="Arial" w:cs="Arial"/>
          <w:sz w:val="22"/>
          <w:szCs w:val="22"/>
        </w:rPr>
        <w:t xml:space="preserve"> </w:t>
      </w:r>
      <w:r w:rsidR="00205F14">
        <w:rPr>
          <w:rFonts w:ascii="Arial" w:hAnsi="Arial" w:cs="Arial"/>
          <w:sz w:val="22"/>
          <w:szCs w:val="22"/>
        </w:rPr>
        <w:t>(</w:t>
      </w:r>
      <w:r w:rsidR="00FE54CE">
        <w:rPr>
          <w:rFonts w:ascii="Arial" w:hAnsi="Arial" w:cs="Arial"/>
          <w:sz w:val="22"/>
          <w:szCs w:val="22"/>
        </w:rPr>
        <w:t>one</w:t>
      </w:r>
      <w:r w:rsidR="00205F14">
        <w:rPr>
          <w:rFonts w:ascii="Arial" w:hAnsi="Arial" w:cs="Arial"/>
          <w:sz w:val="22"/>
          <w:szCs w:val="22"/>
        </w:rPr>
        <w:t xml:space="preserve"> of the four codes that form the Prudential Framework for Capital Finance). The proposal will put the requirement to make Minimum Revenue Provision (an amount </w:t>
      </w:r>
      <w:r w:rsidR="00205F14" w:rsidRPr="00D15ACB">
        <w:rPr>
          <w:rFonts w:ascii="Arial" w:hAnsi="Arial" w:cs="Arial"/>
          <w:sz w:val="22"/>
          <w:szCs w:val="22"/>
        </w:rPr>
        <w:t>to set aside each year from the revenue account</w:t>
      </w:r>
      <w:r w:rsidR="00205F14">
        <w:rPr>
          <w:rFonts w:ascii="Arial" w:hAnsi="Arial" w:cs="Arial"/>
          <w:sz w:val="22"/>
          <w:szCs w:val="22"/>
        </w:rPr>
        <w:t xml:space="preserve"> t</w:t>
      </w:r>
      <w:r w:rsidR="00205F14" w:rsidRPr="00D15ACB">
        <w:rPr>
          <w:rFonts w:ascii="Arial" w:hAnsi="Arial" w:cs="Arial"/>
          <w:sz w:val="22"/>
          <w:szCs w:val="22"/>
        </w:rPr>
        <w:t>o repay the principal of debt</w:t>
      </w:r>
      <w:r w:rsidR="00205F14">
        <w:rPr>
          <w:rFonts w:ascii="Arial" w:hAnsi="Arial" w:cs="Arial"/>
          <w:sz w:val="22"/>
          <w:szCs w:val="22"/>
        </w:rPr>
        <w:t xml:space="preserve">) onto a statutory footing. </w:t>
      </w:r>
      <w:r w:rsidR="004A66DD">
        <w:rPr>
          <w:rFonts w:ascii="Arial" w:hAnsi="Arial" w:cs="Arial"/>
          <w:sz w:val="22"/>
          <w:szCs w:val="22"/>
        </w:rPr>
        <w:t xml:space="preserve">In our response </w:t>
      </w:r>
      <w:r w:rsidR="002B6249">
        <w:rPr>
          <w:rFonts w:ascii="Arial" w:hAnsi="Arial" w:cs="Arial"/>
          <w:sz w:val="22"/>
          <w:szCs w:val="22"/>
        </w:rPr>
        <w:t xml:space="preserve">we raised serious concerns that </w:t>
      </w:r>
      <w:r w:rsidR="00205F14">
        <w:rPr>
          <w:rFonts w:ascii="Arial" w:hAnsi="Arial" w:cs="Arial"/>
          <w:sz w:val="22"/>
          <w:szCs w:val="22"/>
        </w:rPr>
        <w:t xml:space="preserve">the proposals </w:t>
      </w:r>
      <w:r w:rsidR="002B6249">
        <w:rPr>
          <w:rFonts w:ascii="Arial" w:hAnsi="Arial" w:cs="Arial"/>
          <w:sz w:val="22"/>
          <w:szCs w:val="22"/>
        </w:rPr>
        <w:t>could</w:t>
      </w:r>
      <w:r w:rsidR="00205F14">
        <w:rPr>
          <w:rFonts w:ascii="Arial" w:hAnsi="Arial" w:cs="Arial"/>
          <w:sz w:val="22"/>
          <w:szCs w:val="22"/>
        </w:rPr>
        <w:t xml:space="preserve"> have </w:t>
      </w:r>
      <w:r w:rsidR="00205F14" w:rsidRPr="00661693">
        <w:rPr>
          <w:rFonts w:ascii="Arial" w:hAnsi="Arial" w:cs="Arial"/>
          <w:sz w:val="22"/>
          <w:szCs w:val="22"/>
        </w:rPr>
        <w:t>unintended consequences</w:t>
      </w:r>
      <w:r w:rsidR="00205F14">
        <w:rPr>
          <w:rFonts w:ascii="Arial" w:hAnsi="Arial" w:cs="Arial"/>
          <w:sz w:val="22"/>
          <w:szCs w:val="22"/>
        </w:rPr>
        <w:t xml:space="preserve">, for example </w:t>
      </w:r>
      <w:r w:rsidR="00205F14" w:rsidRPr="00661693">
        <w:rPr>
          <w:rFonts w:ascii="Arial" w:hAnsi="Arial" w:cs="Arial"/>
          <w:sz w:val="22"/>
          <w:szCs w:val="22"/>
        </w:rPr>
        <w:t xml:space="preserve">affecting councils’ ability to invest in infrastructure </w:t>
      </w:r>
      <w:r w:rsidR="00F06B3A">
        <w:rPr>
          <w:rFonts w:ascii="Arial" w:hAnsi="Arial" w:cs="Arial"/>
          <w:sz w:val="22"/>
          <w:szCs w:val="22"/>
        </w:rPr>
        <w:t xml:space="preserve">and housing </w:t>
      </w:r>
      <w:r w:rsidR="00205F14" w:rsidRPr="00661693">
        <w:rPr>
          <w:rFonts w:ascii="Arial" w:hAnsi="Arial" w:cs="Arial"/>
          <w:sz w:val="22"/>
          <w:szCs w:val="22"/>
        </w:rPr>
        <w:t xml:space="preserve">via wholly owned companies </w:t>
      </w:r>
      <w:r w:rsidR="00ED0370">
        <w:rPr>
          <w:rFonts w:ascii="Arial" w:hAnsi="Arial" w:cs="Arial"/>
          <w:sz w:val="22"/>
          <w:szCs w:val="22"/>
        </w:rPr>
        <w:t>and</w:t>
      </w:r>
      <w:r w:rsidR="00205F14" w:rsidRPr="00661693">
        <w:rPr>
          <w:rFonts w:ascii="Arial" w:hAnsi="Arial" w:cs="Arial"/>
          <w:sz w:val="22"/>
          <w:szCs w:val="22"/>
        </w:rPr>
        <w:t xml:space="preserve"> </w:t>
      </w:r>
      <w:r w:rsidR="00ED0370">
        <w:rPr>
          <w:rFonts w:ascii="Arial" w:hAnsi="Arial" w:cs="Arial"/>
          <w:sz w:val="22"/>
          <w:szCs w:val="22"/>
        </w:rPr>
        <w:t>have serious impacts on some council’s</w:t>
      </w:r>
      <w:r w:rsidR="00205F14" w:rsidRPr="00661693">
        <w:rPr>
          <w:rFonts w:ascii="Arial" w:hAnsi="Arial" w:cs="Arial"/>
          <w:sz w:val="22"/>
          <w:szCs w:val="22"/>
        </w:rPr>
        <w:t xml:space="preserve"> revenue budgets</w:t>
      </w:r>
      <w:r w:rsidR="00ED0370">
        <w:rPr>
          <w:rFonts w:ascii="Arial" w:hAnsi="Arial" w:cs="Arial"/>
          <w:sz w:val="22"/>
          <w:szCs w:val="22"/>
        </w:rPr>
        <w:t xml:space="preserve"> (the consultation document itself estimated this cost could be as much as £700 million)</w:t>
      </w:r>
      <w:r w:rsidR="00205F14">
        <w:rPr>
          <w:rFonts w:ascii="Arial" w:hAnsi="Arial" w:cs="Arial"/>
          <w:sz w:val="22"/>
          <w:szCs w:val="22"/>
        </w:rPr>
        <w:t>.</w:t>
      </w:r>
    </w:p>
    <w:p w14:paraId="590CD0FE" w14:textId="77777777" w:rsidR="00205F14" w:rsidRDefault="00205F14" w:rsidP="00205F14">
      <w:pPr>
        <w:pStyle w:val="paragraph"/>
        <w:keepLines/>
        <w:spacing w:before="0" w:beforeAutospacing="0" w:after="0" w:afterAutospacing="0"/>
        <w:textAlignment w:val="baseline"/>
        <w:rPr>
          <w:rFonts w:ascii="Arial" w:hAnsi="Arial" w:cs="Arial"/>
          <w:sz w:val="22"/>
          <w:szCs w:val="22"/>
        </w:rPr>
      </w:pPr>
    </w:p>
    <w:p w14:paraId="45DC99A1" w14:textId="22B09D15" w:rsidR="00205F14" w:rsidRDefault="00205F14" w:rsidP="000306F4">
      <w:pPr>
        <w:spacing w:after="0" w:line="240" w:lineRule="auto"/>
        <w:ind w:left="0" w:firstLine="0"/>
      </w:pPr>
    </w:p>
    <w:p w14:paraId="2B1DD927" w14:textId="052C7145" w:rsidR="009C6EC3" w:rsidRPr="00271B75" w:rsidRDefault="009C6EC3" w:rsidP="009C6EC3">
      <w:pPr>
        <w:pStyle w:val="paragraph"/>
        <w:keepLines/>
        <w:spacing w:before="0" w:beforeAutospacing="0" w:after="0" w:afterAutospacing="0"/>
        <w:textAlignment w:val="baseline"/>
        <w:rPr>
          <w:rFonts w:ascii="Arial" w:hAnsi="Arial" w:cs="Arial"/>
          <w:b/>
          <w:bCs/>
          <w:sz w:val="22"/>
          <w:szCs w:val="22"/>
        </w:rPr>
      </w:pPr>
      <w:r>
        <w:rPr>
          <w:rFonts w:ascii="Arial" w:hAnsi="Arial" w:cs="Arial"/>
          <w:b/>
          <w:bCs/>
          <w:sz w:val="22"/>
          <w:szCs w:val="22"/>
        </w:rPr>
        <w:t>Local Government Finance Conference 2022</w:t>
      </w:r>
    </w:p>
    <w:p w14:paraId="6C86E639" w14:textId="0E3B105F" w:rsidR="009C6EC3" w:rsidRDefault="009C6EC3" w:rsidP="000306F4">
      <w:pPr>
        <w:spacing w:after="0" w:line="240" w:lineRule="auto"/>
        <w:ind w:left="0" w:firstLine="0"/>
      </w:pPr>
    </w:p>
    <w:p w14:paraId="7E32C8D1" w14:textId="257977C9" w:rsidR="009C6EC3" w:rsidRDefault="009C6EC3" w:rsidP="009C6EC3">
      <w:pPr>
        <w:pStyle w:val="paragraph"/>
        <w:keepLines/>
        <w:numPr>
          <w:ilvl w:val="0"/>
          <w:numId w:val="1"/>
        </w:numPr>
        <w:spacing w:before="0" w:beforeAutospacing="0" w:after="0" w:afterAutospacing="0"/>
        <w:ind w:left="357" w:hanging="357"/>
        <w:textAlignment w:val="baseline"/>
        <w:rPr>
          <w:rFonts w:ascii="Arial" w:hAnsi="Arial" w:cs="Arial"/>
          <w:sz w:val="22"/>
          <w:szCs w:val="22"/>
        </w:rPr>
      </w:pPr>
      <w:r>
        <w:rPr>
          <w:rFonts w:ascii="Arial" w:hAnsi="Arial" w:cs="Arial"/>
          <w:sz w:val="22"/>
          <w:szCs w:val="22"/>
        </w:rPr>
        <w:t xml:space="preserve">On the </w:t>
      </w:r>
      <w:r w:rsidR="00AA159B">
        <w:rPr>
          <w:rFonts w:ascii="Arial" w:hAnsi="Arial" w:cs="Arial"/>
          <w:sz w:val="22"/>
          <w:szCs w:val="22"/>
        </w:rPr>
        <w:t>13 January we held our annual Local Government Finance Conference</w:t>
      </w:r>
      <w:r w:rsidR="00C60CB5">
        <w:rPr>
          <w:rFonts w:ascii="Arial" w:hAnsi="Arial" w:cs="Arial"/>
          <w:sz w:val="22"/>
          <w:szCs w:val="22"/>
        </w:rPr>
        <w:t xml:space="preserve"> virtually</w:t>
      </w:r>
      <w:r w:rsidR="00AA159B">
        <w:rPr>
          <w:rFonts w:ascii="Arial" w:hAnsi="Arial" w:cs="Arial"/>
          <w:sz w:val="22"/>
          <w:szCs w:val="22"/>
        </w:rPr>
        <w:t xml:space="preserve">. </w:t>
      </w:r>
      <w:r w:rsidR="00DE5566">
        <w:rPr>
          <w:rFonts w:ascii="Arial" w:hAnsi="Arial" w:cs="Arial"/>
          <w:sz w:val="22"/>
          <w:szCs w:val="22"/>
        </w:rPr>
        <w:t xml:space="preserve">Over 300 delegates </w:t>
      </w:r>
      <w:r w:rsidR="003D6B75">
        <w:rPr>
          <w:rFonts w:ascii="Arial" w:hAnsi="Arial" w:cs="Arial"/>
          <w:sz w:val="22"/>
          <w:szCs w:val="22"/>
        </w:rPr>
        <w:t>attended,</w:t>
      </w:r>
      <w:r w:rsidR="00DE5566">
        <w:rPr>
          <w:rFonts w:ascii="Arial" w:hAnsi="Arial" w:cs="Arial"/>
          <w:sz w:val="22"/>
          <w:szCs w:val="22"/>
        </w:rPr>
        <w:t xml:space="preserve"> and the Chair of the Resources Board hosted the online event. </w:t>
      </w:r>
      <w:r w:rsidR="00E63027">
        <w:rPr>
          <w:rFonts w:ascii="Arial" w:hAnsi="Arial" w:cs="Arial"/>
          <w:sz w:val="22"/>
          <w:szCs w:val="22"/>
        </w:rPr>
        <w:t xml:space="preserve">The conference heard from the </w:t>
      </w:r>
      <w:hyperlink r:id="rId32">
        <w:r w:rsidR="00E63027" w:rsidRPr="1A4FED7F">
          <w:rPr>
            <w:rStyle w:val="Hyperlink"/>
            <w:rFonts w:ascii="Arial" w:hAnsi="Arial" w:cs="Arial"/>
            <w:sz w:val="22"/>
            <w:szCs w:val="22"/>
          </w:rPr>
          <w:t>Minister for Levelling Up Communities</w:t>
        </w:r>
      </w:hyperlink>
      <w:r w:rsidR="00E63027" w:rsidRPr="1A4FED7F">
        <w:rPr>
          <w:rFonts w:ascii="Arial" w:hAnsi="Arial" w:cs="Arial"/>
          <w:sz w:val="22"/>
          <w:szCs w:val="22"/>
        </w:rPr>
        <w:t xml:space="preserve">, </w:t>
      </w:r>
      <w:r w:rsidR="003D6B75" w:rsidRPr="1A4FED7F">
        <w:rPr>
          <w:rFonts w:ascii="Arial" w:hAnsi="Arial" w:cs="Arial"/>
          <w:sz w:val="22"/>
          <w:szCs w:val="22"/>
        </w:rPr>
        <w:t>the Shadow Minister for Local Government,</w:t>
      </w:r>
      <w:r w:rsidR="00D94F33" w:rsidRPr="1A4FED7F">
        <w:rPr>
          <w:rFonts w:ascii="Arial" w:hAnsi="Arial" w:cs="Arial"/>
          <w:sz w:val="22"/>
          <w:szCs w:val="22"/>
        </w:rPr>
        <w:t xml:space="preserve"> and our Chairman, as well as speakers from the LGA, IFS, and WPI economics. Presentations </w:t>
      </w:r>
      <w:r w:rsidR="0072592D" w:rsidRPr="1A4FED7F">
        <w:rPr>
          <w:rFonts w:ascii="Arial" w:hAnsi="Arial" w:cs="Arial"/>
          <w:sz w:val="22"/>
          <w:szCs w:val="22"/>
        </w:rPr>
        <w:t xml:space="preserve">from the day are available on the </w:t>
      </w:r>
      <w:hyperlink r:id="rId33">
        <w:r w:rsidR="0072592D" w:rsidRPr="1A4FED7F">
          <w:rPr>
            <w:rStyle w:val="Hyperlink"/>
            <w:rFonts w:ascii="Arial" w:hAnsi="Arial" w:cs="Arial"/>
            <w:sz w:val="22"/>
            <w:szCs w:val="22"/>
          </w:rPr>
          <w:t>LGA website</w:t>
        </w:r>
      </w:hyperlink>
      <w:r w:rsidR="0072592D" w:rsidRPr="1A4FED7F">
        <w:rPr>
          <w:rFonts w:ascii="Arial" w:hAnsi="Arial" w:cs="Arial"/>
          <w:sz w:val="22"/>
          <w:szCs w:val="22"/>
        </w:rPr>
        <w:t>.</w:t>
      </w:r>
    </w:p>
    <w:p w14:paraId="26D33D92" w14:textId="257977C9" w:rsidR="009C6EC3" w:rsidRDefault="009C6EC3" w:rsidP="00085F72">
      <w:pPr>
        <w:pStyle w:val="paragraph"/>
        <w:keepLines/>
        <w:spacing w:before="0" w:beforeAutospacing="0" w:after="0" w:afterAutospacing="0"/>
        <w:textAlignment w:val="baseline"/>
        <w:rPr>
          <w:rFonts w:ascii="Arial" w:hAnsi="Arial" w:cs="Arial"/>
          <w:sz w:val="22"/>
          <w:szCs w:val="22"/>
        </w:rPr>
      </w:pPr>
    </w:p>
    <w:p w14:paraId="515980C2" w14:textId="257977C9" w:rsidR="00085F72" w:rsidRPr="00633B8E" w:rsidRDefault="00085F72" w:rsidP="00085F72">
      <w:pPr>
        <w:pStyle w:val="paragraph"/>
        <w:keepLines/>
        <w:spacing w:before="0" w:beforeAutospacing="0" w:after="0" w:afterAutospacing="0"/>
        <w:textAlignment w:val="baseline"/>
        <w:rPr>
          <w:rFonts w:ascii="Arial" w:hAnsi="Arial" w:cs="Arial"/>
          <w:b/>
          <w:sz w:val="22"/>
          <w:szCs w:val="22"/>
        </w:rPr>
      </w:pPr>
      <w:r w:rsidRPr="00633B8E">
        <w:rPr>
          <w:rFonts w:ascii="Arial" w:hAnsi="Arial" w:cs="Arial"/>
          <w:b/>
          <w:sz w:val="22"/>
          <w:szCs w:val="22"/>
        </w:rPr>
        <w:t xml:space="preserve">Pensions and </w:t>
      </w:r>
      <w:r w:rsidR="00E031B7">
        <w:rPr>
          <w:rFonts w:ascii="Arial" w:hAnsi="Arial" w:cs="Arial"/>
          <w:b/>
          <w:bCs/>
          <w:sz w:val="22"/>
          <w:szCs w:val="22"/>
        </w:rPr>
        <w:t xml:space="preserve">the </w:t>
      </w:r>
      <w:r w:rsidRPr="00633B8E">
        <w:rPr>
          <w:rFonts w:ascii="Arial" w:hAnsi="Arial" w:cs="Arial"/>
          <w:b/>
          <w:sz w:val="22"/>
          <w:szCs w:val="22"/>
        </w:rPr>
        <w:t>Levelling Up White Paper</w:t>
      </w:r>
    </w:p>
    <w:p w14:paraId="67EB6E0E" w14:textId="257977C9" w:rsidR="00085F72" w:rsidRDefault="00085F72" w:rsidP="00633B8E">
      <w:pPr>
        <w:pStyle w:val="paragraph"/>
        <w:keepLines/>
        <w:spacing w:before="0" w:beforeAutospacing="0" w:after="0" w:afterAutospacing="0"/>
        <w:textAlignment w:val="baseline"/>
        <w:rPr>
          <w:rFonts w:ascii="Arial" w:hAnsi="Arial" w:cs="Arial"/>
          <w:sz w:val="22"/>
          <w:szCs w:val="22"/>
        </w:rPr>
      </w:pPr>
      <w:r>
        <w:rPr>
          <w:rFonts w:ascii="Arial" w:hAnsi="Arial" w:cs="Arial"/>
          <w:sz w:val="22"/>
          <w:szCs w:val="22"/>
        </w:rPr>
        <w:t xml:space="preserve"> </w:t>
      </w:r>
    </w:p>
    <w:p w14:paraId="506D291D" w14:textId="257977C9" w:rsidR="00085F72" w:rsidRDefault="00085F72" w:rsidP="00085F72">
      <w:pPr>
        <w:pStyle w:val="paragraph"/>
        <w:keepLines/>
        <w:numPr>
          <w:ilvl w:val="0"/>
          <w:numId w:val="1"/>
        </w:numPr>
        <w:spacing w:before="0" w:beforeAutospacing="0" w:after="0" w:afterAutospacing="0"/>
        <w:ind w:left="357" w:hanging="357"/>
        <w:textAlignment w:val="baseline"/>
        <w:rPr>
          <w:rFonts w:ascii="Arial" w:hAnsi="Arial" w:cs="Arial"/>
          <w:sz w:val="22"/>
          <w:szCs w:val="22"/>
        </w:rPr>
      </w:pPr>
      <w:r w:rsidRPr="00085F72">
        <w:rPr>
          <w:rFonts w:ascii="Arial" w:hAnsi="Arial" w:cs="Arial"/>
          <w:sz w:val="22"/>
          <w:szCs w:val="22"/>
        </w:rPr>
        <w:t>The Levelling Up White Paper makes reference in the summary to the Local Government Pension Scheme in the context of UK pension scheme investment as follows:</w:t>
      </w:r>
    </w:p>
    <w:p w14:paraId="49F0AE3A" w14:textId="257977C9" w:rsidR="00085F72" w:rsidRDefault="00085F72" w:rsidP="00633B8E">
      <w:pPr>
        <w:pStyle w:val="paragraph"/>
        <w:keepLines/>
        <w:spacing w:before="0" w:beforeAutospacing="0" w:after="0" w:afterAutospacing="0"/>
        <w:ind w:left="357"/>
        <w:textAlignment w:val="baseline"/>
        <w:rPr>
          <w:rFonts w:ascii="Arial" w:hAnsi="Arial" w:cs="Arial"/>
          <w:sz w:val="22"/>
          <w:szCs w:val="22"/>
        </w:rPr>
      </w:pPr>
    </w:p>
    <w:p w14:paraId="34F4A037" w14:textId="257977C9" w:rsidR="00085F72" w:rsidRDefault="00085F72" w:rsidP="001A4F64">
      <w:pPr>
        <w:pStyle w:val="paragraph"/>
        <w:keepLines/>
        <w:numPr>
          <w:ilvl w:val="1"/>
          <w:numId w:val="1"/>
        </w:numPr>
        <w:spacing w:before="0" w:beforeAutospacing="0" w:after="0" w:afterAutospacing="0"/>
        <w:ind w:left="993" w:hanging="641"/>
        <w:textAlignment w:val="baseline"/>
        <w:rPr>
          <w:rFonts w:ascii="Arial" w:hAnsi="Arial" w:cs="Arial"/>
          <w:sz w:val="22"/>
          <w:szCs w:val="22"/>
        </w:rPr>
      </w:pPr>
      <w:r>
        <w:rPr>
          <w:rFonts w:ascii="Arial" w:hAnsi="Arial" w:cs="Arial"/>
          <w:sz w:val="22"/>
          <w:szCs w:val="22"/>
        </w:rPr>
        <w:t xml:space="preserve"> </w:t>
      </w:r>
      <w:r w:rsidRPr="00085F72">
        <w:rPr>
          <w:rFonts w:ascii="Arial" w:hAnsi="Arial" w:cs="Arial"/>
          <w:sz w:val="22"/>
          <w:szCs w:val="22"/>
        </w:rPr>
        <w:t>“…It is also why the Prime Minister and Chancellor have called on the UK’s institutional investors to seize the moment for an “Investment Big Bang” to boost Britain’s long-term growth. The UK Government will go further and work with Local Government Pension Funds to publish plans for increasing local investment, including setting an ambition of up to 5% of assets invested in projects which support local areas.</w:t>
      </w:r>
      <w:r>
        <w:rPr>
          <w:rFonts w:ascii="Arial" w:hAnsi="Arial" w:cs="Arial"/>
          <w:sz w:val="22"/>
          <w:szCs w:val="22"/>
        </w:rPr>
        <w:t>”</w:t>
      </w:r>
      <w:r w:rsidRPr="00085F72">
        <w:rPr>
          <w:rFonts w:ascii="Arial" w:hAnsi="Arial" w:cs="Arial"/>
          <w:sz w:val="22"/>
          <w:szCs w:val="22"/>
        </w:rPr>
        <w:t xml:space="preserve"> </w:t>
      </w:r>
    </w:p>
    <w:p w14:paraId="32E81399" w14:textId="257977C9" w:rsidR="00085F72" w:rsidRDefault="00085F72" w:rsidP="00633B8E">
      <w:pPr>
        <w:pStyle w:val="paragraph"/>
        <w:keepLines/>
        <w:spacing w:before="0" w:beforeAutospacing="0" w:after="0" w:afterAutospacing="0"/>
        <w:ind w:left="1361"/>
        <w:textAlignment w:val="baseline"/>
        <w:rPr>
          <w:rFonts w:ascii="Arial" w:hAnsi="Arial" w:cs="Arial"/>
          <w:sz w:val="22"/>
          <w:szCs w:val="22"/>
        </w:rPr>
      </w:pPr>
    </w:p>
    <w:p w14:paraId="08CE9068" w14:textId="257977C9" w:rsidR="00E031B7" w:rsidRDefault="00085F72" w:rsidP="00E031B7">
      <w:pPr>
        <w:pStyle w:val="paragraph"/>
        <w:keepLines/>
        <w:numPr>
          <w:ilvl w:val="0"/>
          <w:numId w:val="1"/>
        </w:numPr>
        <w:spacing w:before="0" w:beforeAutospacing="0" w:after="0" w:afterAutospacing="0"/>
        <w:ind w:left="357" w:hanging="357"/>
        <w:textAlignment w:val="baseline"/>
        <w:rPr>
          <w:rFonts w:ascii="Arial" w:hAnsi="Arial" w:cs="Arial"/>
          <w:sz w:val="22"/>
          <w:szCs w:val="22"/>
        </w:rPr>
      </w:pPr>
      <w:r>
        <w:rPr>
          <w:rFonts w:ascii="Arial" w:hAnsi="Arial" w:cs="Arial"/>
          <w:sz w:val="22"/>
          <w:szCs w:val="22"/>
        </w:rPr>
        <w:t xml:space="preserve"> </w:t>
      </w:r>
      <w:r w:rsidRPr="00085F72">
        <w:rPr>
          <w:rFonts w:ascii="Arial" w:hAnsi="Arial" w:cs="Arial"/>
          <w:sz w:val="22"/>
          <w:szCs w:val="22"/>
        </w:rPr>
        <w:t>Further references are made on pages 162 and 163 but without providing any more detail.</w:t>
      </w:r>
      <w:r w:rsidRPr="00085F72">
        <w:t xml:space="preserve"> </w:t>
      </w:r>
      <w:r w:rsidRPr="00085F72">
        <w:rPr>
          <w:rFonts w:ascii="Arial" w:hAnsi="Arial" w:cs="Arial"/>
          <w:sz w:val="22"/>
          <w:szCs w:val="22"/>
        </w:rPr>
        <w:t>Since the publication of the White Paper officers have met with DLUHC officials to clarify a number of points as set out below:</w:t>
      </w:r>
    </w:p>
    <w:p w14:paraId="5B83EF2E" w14:textId="257977C9" w:rsidR="00E031B7" w:rsidRPr="00E031B7" w:rsidRDefault="00E031B7" w:rsidP="00633B8E">
      <w:pPr>
        <w:pStyle w:val="paragraph"/>
        <w:keepLines/>
        <w:spacing w:before="0" w:beforeAutospacing="0" w:after="0" w:afterAutospacing="0"/>
        <w:ind w:left="357"/>
        <w:textAlignment w:val="baseline"/>
        <w:rPr>
          <w:rFonts w:ascii="Arial" w:hAnsi="Arial" w:cs="Arial"/>
          <w:sz w:val="22"/>
          <w:szCs w:val="22"/>
        </w:rPr>
      </w:pPr>
    </w:p>
    <w:p w14:paraId="119E67ED" w14:textId="547DF38B" w:rsidR="00085F72" w:rsidRDefault="00085F72" w:rsidP="001A4F64">
      <w:pPr>
        <w:pStyle w:val="paragraph"/>
        <w:keepLines/>
        <w:numPr>
          <w:ilvl w:val="1"/>
          <w:numId w:val="1"/>
        </w:numPr>
        <w:spacing w:before="0" w:beforeAutospacing="0" w:after="0" w:afterAutospacing="0"/>
        <w:ind w:left="993"/>
        <w:contextualSpacing/>
        <w:textAlignment w:val="baseline"/>
        <w:rPr>
          <w:rFonts w:ascii="Arial" w:hAnsi="Arial" w:cs="Arial"/>
          <w:sz w:val="22"/>
          <w:szCs w:val="22"/>
        </w:rPr>
      </w:pPr>
      <w:r w:rsidRPr="00085F72">
        <w:rPr>
          <w:rFonts w:ascii="Arial" w:hAnsi="Arial" w:cs="Arial"/>
          <w:sz w:val="22"/>
          <w:szCs w:val="22"/>
        </w:rPr>
        <w:t>Officials made clear that the ‘up to 5%’ (£16bn as at March 2021) quoted is an ambition and is neither mandatory in scale nor a ceiling not to breached. It will however be mandatory to have a levelling up plan to achieve that ambition.</w:t>
      </w:r>
    </w:p>
    <w:p w14:paraId="7EF4F1E3" w14:textId="77777777" w:rsidR="001A4F64" w:rsidRPr="00085F72" w:rsidRDefault="001A4F64" w:rsidP="001A4F64">
      <w:pPr>
        <w:pStyle w:val="paragraph"/>
        <w:keepLines/>
        <w:spacing w:before="0" w:beforeAutospacing="0" w:after="0" w:afterAutospacing="0"/>
        <w:ind w:left="993"/>
        <w:contextualSpacing/>
        <w:textAlignment w:val="baseline"/>
        <w:rPr>
          <w:rFonts w:ascii="Arial" w:hAnsi="Arial" w:cs="Arial"/>
          <w:sz w:val="22"/>
          <w:szCs w:val="22"/>
        </w:rPr>
      </w:pPr>
    </w:p>
    <w:p w14:paraId="0505BA1B" w14:textId="4CF60C92" w:rsidR="00085F72" w:rsidRDefault="00085F72" w:rsidP="001A4F64">
      <w:pPr>
        <w:pStyle w:val="paragraph"/>
        <w:keepLines/>
        <w:numPr>
          <w:ilvl w:val="1"/>
          <w:numId w:val="1"/>
        </w:numPr>
        <w:spacing w:before="0" w:beforeAutospacing="0" w:after="0" w:afterAutospacing="0"/>
        <w:ind w:left="993"/>
        <w:contextualSpacing/>
        <w:textAlignment w:val="baseline"/>
        <w:rPr>
          <w:rFonts w:ascii="Arial" w:hAnsi="Arial" w:cs="Arial"/>
          <w:sz w:val="22"/>
          <w:szCs w:val="22"/>
        </w:rPr>
      </w:pPr>
      <w:r w:rsidRPr="00085F72">
        <w:rPr>
          <w:rFonts w:ascii="Arial" w:hAnsi="Arial" w:cs="Arial"/>
          <w:sz w:val="22"/>
          <w:szCs w:val="22"/>
        </w:rPr>
        <w:t>It was further clarified that ‘local’ in this context does not relate to ‘the backyard’ of the fund authority. Investments made anywhere in the UK could be included in a levelling up plan.</w:t>
      </w:r>
    </w:p>
    <w:p w14:paraId="27E93699" w14:textId="77777777" w:rsidR="001A4F64" w:rsidRDefault="001A4F64" w:rsidP="001A4F64">
      <w:pPr>
        <w:pStyle w:val="ListParagraph"/>
        <w:rPr>
          <w:rFonts w:cs="Arial"/>
        </w:rPr>
      </w:pPr>
    </w:p>
    <w:p w14:paraId="47C14A77" w14:textId="1BC5E15C" w:rsidR="00085F72" w:rsidRDefault="00085F72" w:rsidP="001A4F64">
      <w:pPr>
        <w:pStyle w:val="paragraph"/>
        <w:keepLines/>
        <w:numPr>
          <w:ilvl w:val="1"/>
          <w:numId w:val="1"/>
        </w:numPr>
        <w:spacing w:before="0" w:beforeAutospacing="0" w:after="0" w:afterAutospacing="0"/>
        <w:ind w:left="993"/>
        <w:contextualSpacing/>
        <w:textAlignment w:val="baseline"/>
        <w:rPr>
          <w:rFonts w:ascii="Arial" w:hAnsi="Arial" w:cs="Arial"/>
          <w:sz w:val="22"/>
          <w:szCs w:val="22"/>
        </w:rPr>
      </w:pPr>
      <w:r w:rsidRPr="00085F72">
        <w:rPr>
          <w:rFonts w:ascii="Arial" w:hAnsi="Arial" w:cs="Arial"/>
          <w:sz w:val="22"/>
          <w:szCs w:val="22"/>
        </w:rPr>
        <w:t>The plan should set out how new, rather than re-labelled existing, investments will seek to achieve the ambition in this area.</w:t>
      </w:r>
    </w:p>
    <w:p w14:paraId="2B5FA84D" w14:textId="77777777" w:rsidR="001A4F64" w:rsidRDefault="001A4F64" w:rsidP="001A4F64">
      <w:pPr>
        <w:pStyle w:val="ListParagraph"/>
        <w:rPr>
          <w:rFonts w:cs="Arial"/>
        </w:rPr>
      </w:pPr>
    </w:p>
    <w:p w14:paraId="57C9514E" w14:textId="7A5DBB46" w:rsidR="00085F72" w:rsidRDefault="00085F72" w:rsidP="001A4F64">
      <w:pPr>
        <w:pStyle w:val="paragraph"/>
        <w:keepLines/>
        <w:numPr>
          <w:ilvl w:val="1"/>
          <w:numId w:val="1"/>
        </w:numPr>
        <w:spacing w:before="0" w:beforeAutospacing="0" w:after="0" w:afterAutospacing="0"/>
        <w:ind w:left="993"/>
        <w:contextualSpacing/>
        <w:textAlignment w:val="baseline"/>
        <w:rPr>
          <w:rFonts w:ascii="Arial" w:hAnsi="Arial" w:cs="Arial"/>
          <w:sz w:val="22"/>
          <w:szCs w:val="22"/>
        </w:rPr>
      </w:pPr>
      <w:r w:rsidRPr="00085F72">
        <w:rPr>
          <w:rFonts w:ascii="Arial" w:hAnsi="Arial" w:cs="Arial"/>
          <w:sz w:val="22"/>
          <w:szCs w:val="22"/>
        </w:rPr>
        <w:lastRenderedPageBreak/>
        <w:t xml:space="preserve">In the matter of fiduciary duty there does not appear to be any expectation that LGPS funds should put intervention outcomes above those of return. Instead, the intention would seem to be for funds to actively seek opportunities in this space which contribute </w:t>
      </w:r>
      <w:r w:rsidR="00CE21D1">
        <w:rPr>
          <w:rFonts w:ascii="Arial" w:hAnsi="Arial" w:cs="Arial"/>
          <w:sz w:val="22"/>
          <w:szCs w:val="22"/>
        </w:rPr>
        <w:t xml:space="preserve">to </w:t>
      </w:r>
      <w:r w:rsidRPr="00085F72">
        <w:rPr>
          <w:rFonts w:ascii="Arial" w:hAnsi="Arial" w:cs="Arial"/>
          <w:sz w:val="22"/>
          <w:szCs w:val="22"/>
        </w:rPr>
        <w:t>the levelling up agenda while at the same time providing expected levels of return.</w:t>
      </w:r>
    </w:p>
    <w:p w14:paraId="71DC47C8" w14:textId="257977C9" w:rsidR="00E031B7" w:rsidRPr="00085F72" w:rsidRDefault="00E031B7" w:rsidP="00633B8E">
      <w:pPr>
        <w:pStyle w:val="paragraph"/>
        <w:keepLines/>
        <w:spacing w:before="0" w:beforeAutospacing="0" w:after="0" w:afterAutospacing="0"/>
        <w:ind w:left="1361"/>
        <w:textAlignment w:val="baseline"/>
        <w:rPr>
          <w:rFonts w:ascii="Arial" w:hAnsi="Arial" w:cs="Arial"/>
          <w:sz w:val="22"/>
          <w:szCs w:val="22"/>
        </w:rPr>
      </w:pPr>
    </w:p>
    <w:p w14:paraId="43BC4DF4" w14:textId="257977C9" w:rsidR="00085F72" w:rsidRDefault="00085F72" w:rsidP="009C6EC3">
      <w:pPr>
        <w:pStyle w:val="paragraph"/>
        <w:keepLines/>
        <w:numPr>
          <w:ilvl w:val="0"/>
          <w:numId w:val="1"/>
        </w:numPr>
        <w:spacing w:before="0" w:beforeAutospacing="0" w:after="0" w:afterAutospacing="0"/>
        <w:ind w:left="357" w:hanging="357"/>
        <w:textAlignment w:val="baseline"/>
        <w:rPr>
          <w:rFonts w:ascii="Arial" w:hAnsi="Arial" w:cs="Arial"/>
          <w:sz w:val="22"/>
          <w:szCs w:val="22"/>
        </w:rPr>
      </w:pPr>
      <w:r w:rsidRPr="00085F72">
        <w:rPr>
          <w:rFonts w:ascii="Arial" w:hAnsi="Arial" w:cs="Arial"/>
          <w:sz w:val="22"/>
          <w:szCs w:val="22"/>
        </w:rPr>
        <w:t>We are informed that a consultation in the summer will cover this and other matters such as the outstanding climate risk and reporting regulations and asset pooling guidance.</w:t>
      </w:r>
    </w:p>
    <w:p w14:paraId="20823449" w14:textId="257977C9" w:rsidR="009C6EC3" w:rsidRDefault="009C6EC3" w:rsidP="00633B8E">
      <w:pPr>
        <w:pStyle w:val="paragraph"/>
        <w:keepLines/>
        <w:spacing w:before="0" w:beforeAutospacing="0" w:after="0" w:afterAutospacing="0"/>
        <w:textAlignment w:val="baseline"/>
        <w:rPr>
          <w:rFonts w:ascii="Arial" w:hAnsi="Arial" w:cs="Arial"/>
          <w:sz w:val="22"/>
          <w:szCs w:val="22"/>
        </w:rPr>
      </w:pPr>
    </w:p>
    <w:p w14:paraId="038B0808" w14:textId="257977C9" w:rsidR="002E0D67" w:rsidRPr="000306F4" w:rsidRDefault="002E0D67" w:rsidP="000306F4">
      <w:pPr>
        <w:spacing w:after="0" w:line="240" w:lineRule="auto"/>
        <w:ind w:left="0" w:firstLine="0"/>
        <w:rPr>
          <w:rFonts w:eastAsia="Arial" w:cs="Arial"/>
          <w:b/>
        </w:rPr>
      </w:pPr>
      <w:r w:rsidRPr="006E76CC">
        <w:rPr>
          <w:b/>
        </w:rPr>
        <w:t>Next steps</w:t>
      </w:r>
    </w:p>
    <w:p w14:paraId="07BFC22C" w14:textId="257977C9" w:rsidR="002E0D67" w:rsidRPr="000306F4" w:rsidRDefault="002E0D67" w:rsidP="000306F4">
      <w:pPr>
        <w:spacing w:after="0" w:line="240" w:lineRule="auto"/>
        <w:ind w:left="0" w:firstLine="0"/>
        <w:rPr>
          <w:rFonts w:eastAsia="Arial" w:cs="Arial"/>
        </w:rPr>
      </w:pPr>
      <w:bookmarkStart w:id="3" w:name="_Hlk38877775"/>
    </w:p>
    <w:bookmarkEnd w:id="2"/>
    <w:p w14:paraId="6288CC5A" w14:textId="257977C9" w:rsidR="002E0D67" w:rsidRPr="00E876AE" w:rsidRDefault="002E0D67" w:rsidP="1A4FED7F">
      <w:pPr>
        <w:pStyle w:val="ListParagraph"/>
        <w:numPr>
          <w:ilvl w:val="0"/>
          <w:numId w:val="1"/>
        </w:numPr>
        <w:spacing w:after="0" w:line="240" w:lineRule="auto"/>
        <w:ind w:left="357" w:hanging="357"/>
        <w:rPr>
          <w:rFonts w:cs="Arial"/>
        </w:rPr>
      </w:pPr>
      <w:r w:rsidRPr="00E876AE">
        <w:rPr>
          <w:rFonts w:cs="Arial"/>
        </w:rPr>
        <w:t>Members are asked to note this update.</w:t>
      </w:r>
    </w:p>
    <w:p w14:paraId="351485A4" w14:textId="257977C9" w:rsidR="002E0D67" w:rsidRPr="000306F4" w:rsidRDefault="002E0D67" w:rsidP="000306F4">
      <w:pPr>
        <w:pStyle w:val="ListParagraph"/>
        <w:spacing w:after="0" w:line="240" w:lineRule="auto"/>
        <w:ind w:firstLine="0"/>
        <w:rPr>
          <w:rFonts w:eastAsia="Arial" w:cs="Arial"/>
        </w:rPr>
      </w:pPr>
    </w:p>
    <w:p w14:paraId="4FA800CC" w14:textId="12050B07" w:rsidR="000775C6" w:rsidRDefault="000775C6" w:rsidP="000775C6">
      <w:pPr>
        <w:pStyle w:val="ListParagraph"/>
        <w:keepLines/>
        <w:numPr>
          <w:ilvl w:val="0"/>
          <w:numId w:val="1"/>
        </w:numPr>
        <w:spacing w:after="0" w:line="240" w:lineRule="auto"/>
        <w:ind w:left="357" w:hanging="357"/>
        <w:rPr>
          <w:rFonts w:eastAsia="Arial" w:cs="Arial"/>
        </w:rPr>
      </w:pPr>
      <w:r w:rsidRPr="1EA9D68D">
        <w:rPr>
          <w:rFonts w:eastAsia="Arial" w:cs="Arial"/>
        </w:rPr>
        <w:t xml:space="preserve">Officers will proceed with the delivery of the LGA’s work </w:t>
      </w:r>
      <w:r>
        <w:rPr>
          <w:rFonts w:eastAsia="Arial" w:cs="Arial"/>
        </w:rPr>
        <w:t xml:space="preserve">following the Local Government Finance Settlement, and </w:t>
      </w:r>
      <w:r w:rsidR="00D36556">
        <w:rPr>
          <w:rFonts w:eastAsia="Arial" w:cs="Arial"/>
        </w:rPr>
        <w:t xml:space="preserve">the work </w:t>
      </w:r>
      <w:r>
        <w:rPr>
          <w:rFonts w:eastAsia="Arial" w:cs="Arial"/>
        </w:rPr>
        <w:t xml:space="preserve">in advance of </w:t>
      </w:r>
      <w:r w:rsidR="00D36556">
        <w:rPr>
          <w:rFonts w:eastAsia="Arial" w:cs="Arial"/>
        </w:rPr>
        <w:t>a possible statement by the Chancellor on 23 March</w:t>
      </w:r>
      <w:r>
        <w:rPr>
          <w:rFonts w:eastAsia="Arial" w:cs="Arial"/>
        </w:rPr>
        <w:t>.</w:t>
      </w:r>
    </w:p>
    <w:p w14:paraId="14CC1990" w14:textId="77777777" w:rsidR="002E0D67" w:rsidRPr="000306F4" w:rsidRDefault="002E0D67" w:rsidP="000306F4">
      <w:pPr>
        <w:pStyle w:val="ListParagraph"/>
        <w:spacing w:after="0" w:line="240" w:lineRule="auto"/>
        <w:ind w:left="357" w:firstLine="0"/>
        <w:rPr>
          <w:rFonts w:eastAsia="Arial" w:cs="Arial"/>
        </w:rPr>
      </w:pPr>
    </w:p>
    <w:p w14:paraId="74FD63FA" w14:textId="77777777" w:rsidR="002E0D67" w:rsidRPr="000306F4" w:rsidRDefault="002E0D67" w:rsidP="000306F4">
      <w:pPr>
        <w:pStyle w:val="ListParagraph"/>
        <w:spacing w:after="0" w:line="240" w:lineRule="auto"/>
        <w:ind w:left="357" w:firstLine="0"/>
        <w:rPr>
          <w:rFonts w:eastAsia="Arial" w:cs="Arial"/>
        </w:rPr>
      </w:pPr>
    </w:p>
    <w:bookmarkEnd w:id="3"/>
    <w:p w14:paraId="37F176A4" w14:textId="77777777" w:rsidR="002E0D67" w:rsidRPr="000306F4" w:rsidRDefault="002E0D67" w:rsidP="000306F4">
      <w:pPr>
        <w:keepNext/>
        <w:spacing w:after="0" w:line="240" w:lineRule="auto"/>
        <w:jc w:val="both"/>
        <w:rPr>
          <w:rFonts w:eastAsia="Arial" w:cs="Arial"/>
          <w:b/>
        </w:rPr>
      </w:pPr>
      <w:r w:rsidRPr="000306F4">
        <w:rPr>
          <w:rFonts w:eastAsia="Arial" w:cs="Arial"/>
          <w:b/>
        </w:rPr>
        <w:t>Implications for Wales</w:t>
      </w:r>
    </w:p>
    <w:p w14:paraId="45613F21" w14:textId="77777777" w:rsidR="002E0D67" w:rsidRPr="000306F4" w:rsidRDefault="002E0D67" w:rsidP="000306F4">
      <w:pPr>
        <w:spacing w:after="0" w:line="240" w:lineRule="auto"/>
        <w:jc w:val="both"/>
        <w:rPr>
          <w:rFonts w:eastAsia="Arial" w:cs="Arial"/>
        </w:rPr>
      </w:pPr>
    </w:p>
    <w:p w14:paraId="54978756" w14:textId="77777777" w:rsidR="00343FF4" w:rsidRPr="001374BB" w:rsidRDefault="00343FF4" w:rsidP="00343FF4">
      <w:pPr>
        <w:pStyle w:val="ListParagraph"/>
        <w:keepLines/>
        <w:numPr>
          <w:ilvl w:val="0"/>
          <w:numId w:val="1"/>
        </w:numPr>
        <w:spacing w:after="0" w:line="240" w:lineRule="auto"/>
        <w:ind w:left="360"/>
        <w:rPr>
          <w:rFonts w:eastAsia="Arial" w:cs="Arial"/>
        </w:rPr>
      </w:pPr>
      <w:r>
        <w:t xml:space="preserve">Information on funding to Welsh local authorities was </w:t>
      </w:r>
      <w:hyperlink r:id="rId34" w:history="1">
        <w:r w:rsidRPr="00DE610B">
          <w:rPr>
            <w:rStyle w:val="Hyperlink"/>
          </w:rPr>
          <w:t>published</w:t>
        </w:r>
      </w:hyperlink>
      <w:r>
        <w:t xml:space="preserve"> in the provisional Welsh local government finance settlement. </w:t>
      </w:r>
      <w:r w:rsidRPr="1EA9D68D">
        <w:rPr>
          <w:rFonts w:eastAsia="Arial" w:cs="Arial"/>
        </w:rPr>
        <w:t>We are in regular contact with the Welsh LGA and the other local government bodies in the devolved nations to exchange intelligence, ideas and consider joint work.</w:t>
      </w:r>
    </w:p>
    <w:p w14:paraId="5A9FECD1" w14:textId="77777777" w:rsidR="002E0D67" w:rsidRPr="000306F4" w:rsidRDefault="002E0D67" w:rsidP="000306F4">
      <w:pPr>
        <w:pStyle w:val="ListParagraph"/>
        <w:spacing w:after="0" w:line="240" w:lineRule="auto"/>
        <w:ind w:firstLine="0"/>
        <w:rPr>
          <w:rFonts w:eastAsia="Arial" w:cs="Arial"/>
        </w:rPr>
      </w:pPr>
    </w:p>
    <w:p w14:paraId="444CEB70" w14:textId="77777777" w:rsidR="002E0D67" w:rsidRPr="000306F4" w:rsidRDefault="002E0D67" w:rsidP="000306F4">
      <w:pPr>
        <w:pStyle w:val="ListParagraph"/>
        <w:spacing w:after="0" w:line="240" w:lineRule="auto"/>
        <w:ind w:firstLine="0"/>
        <w:rPr>
          <w:rFonts w:eastAsia="Arial" w:cs="Arial"/>
        </w:rPr>
      </w:pPr>
    </w:p>
    <w:p w14:paraId="55F0F589" w14:textId="77777777" w:rsidR="002E0D67" w:rsidRPr="000306F4" w:rsidRDefault="004B6D8A" w:rsidP="000306F4">
      <w:pPr>
        <w:spacing w:after="0" w:line="240" w:lineRule="auto"/>
        <w:rPr>
          <w:rFonts w:eastAsia="Arial" w:cs="Arial"/>
          <w:b/>
        </w:rPr>
      </w:pPr>
      <w:sdt>
        <w:sdtPr>
          <w:alias w:val="Financial Implications"/>
          <w:tag w:val="Financial Implications"/>
          <w:id w:val="-564251015"/>
          <w:placeholder>
            <w:docPart w:val="46F81E8C748B445992E8AADB9BC54B16"/>
          </w:placeholder>
        </w:sdtPr>
        <w:sdtEndPr>
          <w:rPr>
            <w:b/>
          </w:rPr>
        </w:sdtEndPr>
        <w:sdtContent>
          <w:r w:rsidR="002E0D67" w:rsidRPr="006E76CC">
            <w:rPr>
              <w:b/>
            </w:rPr>
            <w:t>Financial Implications</w:t>
          </w:r>
        </w:sdtContent>
      </w:sdt>
    </w:p>
    <w:p w14:paraId="18087E69" w14:textId="77777777" w:rsidR="002E0D67" w:rsidRPr="000306F4" w:rsidRDefault="002E0D67" w:rsidP="000306F4">
      <w:pPr>
        <w:spacing w:after="0" w:line="240" w:lineRule="auto"/>
        <w:rPr>
          <w:rFonts w:eastAsia="Arial" w:cs="Arial"/>
        </w:rPr>
      </w:pPr>
    </w:p>
    <w:p w14:paraId="59C35455" w14:textId="5E378917" w:rsidR="00C86E05" w:rsidRPr="001F3077" w:rsidRDefault="006B3881" w:rsidP="00E876AE">
      <w:pPr>
        <w:pStyle w:val="ListParagraph"/>
        <w:numPr>
          <w:ilvl w:val="0"/>
          <w:numId w:val="1"/>
        </w:numPr>
        <w:spacing w:after="0" w:line="240" w:lineRule="auto"/>
        <w:ind w:left="357" w:hanging="357"/>
        <w:contextualSpacing w:val="0"/>
        <w:rPr>
          <w:rFonts w:cs="Arial"/>
        </w:rPr>
      </w:pPr>
      <w:r w:rsidRPr="00E876AE">
        <w:rPr>
          <w:rFonts w:cs="Arial"/>
        </w:rPr>
        <w:t xml:space="preserve">The work covered in this paper is included </w:t>
      </w:r>
      <w:r w:rsidR="00482713" w:rsidRPr="00E876AE">
        <w:rPr>
          <w:rFonts w:cs="Arial"/>
        </w:rPr>
        <w:t>in</w:t>
      </w:r>
      <w:r w:rsidRPr="00E876AE">
        <w:rPr>
          <w:rFonts w:cs="Arial"/>
        </w:rPr>
        <w:t xml:space="preserve"> the LGA’s core budget.</w:t>
      </w:r>
      <w:r w:rsidR="003E1D2D" w:rsidRPr="00E876AE">
        <w:rPr>
          <w:rFonts w:cs="Arial"/>
        </w:rPr>
        <w:t xml:space="preserve"> </w:t>
      </w:r>
    </w:p>
    <w:sectPr w:rsidR="00C86E05" w:rsidRPr="001F3077" w:rsidSect="005B10FF">
      <w:headerReference w:type="default" r:id="rId35"/>
      <w:footerReference w:type="default" r:id="rId3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DF89" w14:textId="77777777" w:rsidR="004B6D8A" w:rsidRPr="00C803F3" w:rsidRDefault="004B6D8A" w:rsidP="00C803F3">
      <w:r>
        <w:separator/>
      </w:r>
    </w:p>
  </w:endnote>
  <w:endnote w:type="continuationSeparator" w:id="0">
    <w:p w14:paraId="31345ECE" w14:textId="77777777" w:rsidR="004B6D8A" w:rsidRPr="00C803F3" w:rsidRDefault="004B6D8A" w:rsidP="00C803F3">
      <w:r>
        <w:continuationSeparator/>
      </w:r>
    </w:p>
  </w:endnote>
  <w:endnote w:type="continuationNotice" w:id="1">
    <w:p w14:paraId="61C8C7F4" w14:textId="77777777" w:rsidR="004B6D8A" w:rsidRDefault="004B6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3096" w14:textId="77777777" w:rsidR="00815186" w:rsidRPr="003219CC" w:rsidRDefault="00815186" w:rsidP="00815186">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BB9EC03" w14:textId="77777777" w:rsidR="00F60757" w:rsidRDefault="00F60757" w:rsidP="006230B5">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F61F" w14:textId="77777777" w:rsidR="004B6D8A" w:rsidRPr="00C803F3" w:rsidRDefault="004B6D8A" w:rsidP="00C803F3">
      <w:r>
        <w:separator/>
      </w:r>
    </w:p>
  </w:footnote>
  <w:footnote w:type="continuationSeparator" w:id="0">
    <w:p w14:paraId="3FB6B355" w14:textId="77777777" w:rsidR="004B6D8A" w:rsidRPr="00C803F3" w:rsidRDefault="004B6D8A" w:rsidP="00C803F3">
      <w:r>
        <w:continuationSeparator/>
      </w:r>
    </w:p>
  </w:footnote>
  <w:footnote w:type="continuationNotice" w:id="1">
    <w:p w14:paraId="329F8C8E" w14:textId="77777777" w:rsidR="004B6D8A" w:rsidRDefault="004B6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0D8F" w14:textId="77777777" w:rsidR="009637C3" w:rsidRDefault="009637C3" w:rsidP="009637C3">
    <w:pPr>
      <w:pStyle w:val="Header"/>
    </w:pPr>
  </w:p>
  <w:tbl>
    <w:tblPr>
      <w:tblW w:w="0" w:type="auto"/>
      <w:tblLook w:val="01E0" w:firstRow="1" w:lastRow="1" w:firstColumn="1" w:lastColumn="1" w:noHBand="0" w:noVBand="0"/>
    </w:tblPr>
    <w:tblGrid>
      <w:gridCol w:w="5824"/>
      <w:gridCol w:w="3202"/>
    </w:tblGrid>
    <w:tr w:rsidR="009637C3" w:rsidRPr="004F266E" w14:paraId="54DB0D92" w14:textId="77777777" w:rsidTr="4013DDF3">
      <w:trPr>
        <w:trHeight w:val="568"/>
      </w:trPr>
      <w:tc>
        <w:tcPr>
          <w:tcW w:w="5824" w:type="dxa"/>
          <w:vMerge w:val="restart"/>
          <w:shd w:val="clear" w:color="auto" w:fill="auto"/>
        </w:tcPr>
        <w:p w14:paraId="54DB0D90" w14:textId="77777777" w:rsidR="009637C3" w:rsidRPr="00374227" w:rsidRDefault="4013DDF3" w:rsidP="009637C3">
          <w:pPr>
            <w:pStyle w:val="Header"/>
            <w:tabs>
              <w:tab w:val="center" w:pos="2923"/>
            </w:tabs>
          </w:pPr>
          <w:r>
            <w:rPr>
              <w:noProof/>
            </w:rPr>
            <w:drawing>
              <wp:inline distT="0" distB="0" distL="0" distR="0" wp14:anchorId="54DB0D98" wp14:editId="5ACD30CB">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4DB0D91" w14:textId="6114AA9B" w:rsidR="009637C3" w:rsidRPr="00374227" w:rsidRDefault="00A67C46" w:rsidP="009637C3">
          <w:pPr>
            <w:pStyle w:val="Header"/>
            <w:rPr>
              <w:rFonts w:cs="Arial"/>
              <w:b/>
            </w:rPr>
          </w:pPr>
          <w:r>
            <w:rPr>
              <w:rFonts w:cs="Arial"/>
              <w:b/>
            </w:rPr>
            <w:t xml:space="preserve">Resources </w:t>
          </w:r>
          <w:r w:rsidR="00F40B8B">
            <w:rPr>
              <w:rFonts w:cs="Arial"/>
              <w:b/>
            </w:rPr>
            <w:t>Board</w:t>
          </w:r>
        </w:p>
      </w:tc>
    </w:tr>
    <w:tr w:rsidR="009637C3" w14:paraId="54DB0D95" w14:textId="77777777" w:rsidTr="4013DDF3">
      <w:trPr>
        <w:trHeight w:val="450"/>
      </w:trPr>
      <w:tc>
        <w:tcPr>
          <w:tcW w:w="5824" w:type="dxa"/>
          <w:vMerge/>
        </w:tcPr>
        <w:p w14:paraId="54DB0D93" w14:textId="77777777" w:rsidR="009637C3" w:rsidRPr="00374227" w:rsidRDefault="009637C3" w:rsidP="009637C3">
          <w:pPr>
            <w:pStyle w:val="Header"/>
          </w:pPr>
        </w:p>
      </w:tc>
      <w:tc>
        <w:tcPr>
          <w:tcW w:w="3202" w:type="dxa"/>
          <w:shd w:val="clear" w:color="auto" w:fill="auto"/>
          <w:vAlign w:val="center"/>
        </w:tcPr>
        <w:p w14:paraId="54DB0D94" w14:textId="467B0112" w:rsidR="009637C3" w:rsidRPr="00374227" w:rsidRDefault="00F52640" w:rsidP="009637C3">
          <w:pPr>
            <w:pStyle w:val="Header"/>
            <w:spacing w:before="60"/>
            <w:rPr>
              <w:rFonts w:cs="Arial"/>
            </w:rPr>
          </w:pPr>
          <w:r>
            <w:rPr>
              <w:rFonts w:cs="Arial"/>
            </w:rPr>
            <w:t>2 March</w:t>
          </w:r>
          <w:r w:rsidR="002721C2">
            <w:rPr>
              <w:rFonts w:cs="Arial"/>
            </w:rPr>
            <w:t xml:space="preserve"> </w:t>
          </w:r>
          <w:r w:rsidR="009637C3">
            <w:rPr>
              <w:rFonts w:cs="Arial"/>
            </w:rPr>
            <w:t>202</w:t>
          </w:r>
          <w:r>
            <w:rPr>
              <w:rFonts w:cs="Arial"/>
            </w:rPr>
            <w:t>2</w:t>
          </w:r>
        </w:p>
      </w:tc>
    </w:tr>
  </w:tbl>
  <w:p w14:paraId="54DB0D96" w14:textId="77777777" w:rsidR="009637C3" w:rsidRDefault="009637C3" w:rsidP="009637C3">
    <w:pPr>
      <w:pStyle w:val="Header"/>
      <w:rPr>
        <w:rFonts w:eastAsia="Arial" w:cs="Arial"/>
      </w:rPr>
    </w:pPr>
  </w:p>
  <w:p w14:paraId="54DB0D97" w14:textId="77777777" w:rsidR="008121ED" w:rsidRDefault="00812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78F"/>
    <w:multiLevelType w:val="multilevel"/>
    <w:tmpl w:val="8A5EE0B8"/>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864B6B"/>
    <w:multiLevelType w:val="hybridMultilevel"/>
    <w:tmpl w:val="23AA8D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E69FB"/>
    <w:multiLevelType w:val="hybridMultilevel"/>
    <w:tmpl w:val="81DA04C0"/>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3" w15:restartNumberingAfterBreak="0">
    <w:nsid w:val="0F891A7D"/>
    <w:multiLevelType w:val="multilevel"/>
    <w:tmpl w:val="93D01CE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848FE"/>
    <w:multiLevelType w:val="multilevel"/>
    <w:tmpl w:val="A954917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EF1B55"/>
    <w:multiLevelType w:val="multilevel"/>
    <w:tmpl w:val="64520804"/>
    <w:lvl w:ilvl="0">
      <w:start w:val="1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B622BC1"/>
    <w:multiLevelType w:val="hybridMultilevel"/>
    <w:tmpl w:val="1DC44A88"/>
    <w:lvl w:ilvl="0" w:tplc="251CF8BC">
      <w:start w:val="1"/>
      <w:numFmt w:val="bullet"/>
      <w:pStyle w:val="Bulletundernumberedlist"/>
      <w:lvlText w:val=""/>
      <w:lvlJc w:val="left"/>
      <w:pPr>
        <w:tabs>
          <w:tab w:val="num" w:pos="717"/>
        </w:tabs>
        <w:ind w:left="714" w:hanging="357"/>
      </w:pPr>
      <w:rPr>
        <w:rFonts w:ascii="Symbol" w:hAnsi="Symbol" w:hint="default"/>
        <w:sz w:val="22"/>
      </w:rPr>
    </w:lvl>
    <w:lvl w:ilvl="1" w:tplc="EDFA206C">
      <w:numFmt w:val="decimal"/>
      <w:lvlText w:val=""/>
      <w:lvlJc w:val="left"/>
    </w:lvl>
    <w:lvl w:ilvl="2" w:tplc="319E0B94">
      <w:numFmt w:val="decimal"/>
      <w:lvlText w:val=""/>
      <w:lvlJc w:val="left"/>
    </w:lvl>
    <w:lvl w:ilvl="3" w:tplc="929E615C">
      <w:numFmt w:val="decimal"/>
      <w:lvlText w:val=""/>
      <w:lvlJc w:val="left"/>
    </w:lvl>
    <w:lvl w:ilvl="4" w:tplc="60D2C114">
      <w:numFmt w:val="decimal"/>
      <w:lvlText w:val=""/>
      <w:lvlJc w:val="left"/>
    </w:lvl>
    <w:lvl w:ilvl="5" w:tplc="9EF466D8">
      <w:numFmt w:val="decimal"/>
      <w:lvlText w:val=""/>
      <w:lvlJc w:val="left"/>
    </w:lvl>
    <w:lvl w:ilvl="6" w:tplc="D26ABD76">
      <w:numFmt w:val="decimal"/>
      <w:lvlText w:val=""/>
      <w:lvlJc w:val="left"/>
    </w:lvl>
    <w:lvl w:ilvl="7" w:tplc="06B25788">
      <w:numFmt w:val="decimal"/>
      <w:lvlText w:val=""/>
      <w:lvlJc w:val="left"/>
    </w:lvl>
    <w:lvl w:ilvl="8" w:tplc="7C8EEA14">
      <w:numFmt w:val="decimal"/>
      <w:lvlText w:val=""/>
      <w:lvlJc w:val="left"/>
    </w:lvl>
  </w:abstractNum>
  <w:abstractNum w:abstractNumId="7" w15:restartNumberingAfterBreak="0">
    <w:nsid w:val="1C2C7156"/>
    <w:multiLevelType w:val="multilevel"/>
    <w:tmpl w:val="4A8C580C"/>
    <w:lvl w:ilvl="0">
      <w:start w:val="16"/>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215C06E8"/>
    <w:multiLevelType w:val="multilevel"/>
    <w:tmpl w:val="3A72A538"/>
    <w:lvl w:ilvl="0">
      <w:start w:val="1"/>
      <w:numFmt w:val="decimal"/>
      <w:lvlText w:val="%1."/>
      <w:lvlJc w:val="left"/>
      <w:pPr>
        <w:ind w:left="1920" w:hanging="360"/>
      </w:pPr>
      <w:rPr>
        <w:rFonts w:ascii="Arial" w:hAnsi="Arial" w:cs="Arial" w:hint="default"/>
        <w:b w:val="0"/>
        <w:i w:val="0"/>
        <w:sz w:val="22"/>
        <w:szCs w:val="22"/>
      </w:rPr>
    </w:lvl>
    <w:lvl w:ilvl="1">
      <w:start w:val="1"/>
      <w:numFmt w:val="bullet"/>
      <w:lvlText w:val=""/>
      <w:lvlJc w:val="left"/>
      <w:pPr>
        <w:ind w:left="547" w:hanging="547"/>
      </w:pPr>
      <w:rPr>
        <w:rFonts w:ascii="Symbol" w:hAnsi="Symbol" w:hint="default"/>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393772B"/>
    <w:multiLevelType w:val="multilevel"/>
    <w:tmpl w:val="51602996"/>
    <w:lvl w:ilvl="0">
      <w:start w:val="1"/>
      <w:numFmt w:val="decimal"/>
      <w:lvlText w:val="%1."/>
      <w:lvlJc w:val="left"/>
      <w:pPr>
        <w:ind w:left="4472" w:hanging="360"/>
      </w:pPr>
      <w:rPr>
        <w:rFonts w:ascii="Arial" w:hAnsi="Arial" w:cs="Arial" w:hint="default"/>
        <w:b w:val="0"/>
        <w:i w:val="0"/>
        <w:sz w:val="22"/>
        <w:szCs w:val="22"/>
      </w:rPr>
    </w:lvl>
    <w:lvl w:ilvl="1">
      <w:start w:val="1"/>
      <w:numFmt w:val="decimal"/>
      <w:lvlText w:val="%1.%2."/>
      <w:lvlJc w:val="left"/>
      <w:pPr>
        <w:ind w:left="1621" w:hanging="547"/>
      </w:pPr>
      <w:rPr>
        <w:b w:val="0"/>
        <w:bCs w:val="0"/>
      </w:r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0" w15:restartNumberingAfterBreak="0">
    <w:nsid w:val="273E3CBF"/>
    <w:multiLevelType w:val="multilevel"/>
    <w:tmpl w:val="8B362D5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6B02A9"/>
    <w:multiLevelType w:val="hybridMultilevel"/>
    <w:tmpl w:val="99D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97C98"/>
    <w:multiLevelType w:val="multilevel"/>
    <w:tmpl w:val="57BC4D0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1170E1"/>
    <w:multiLevelType w:val="multilevel"/>
    <w:tmpl w:val="27FC5012"/>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4" w15:restartNumberingAfterBreak="0">
    <w:nsid w:val="2F132427"/>
    <w:multiLevelType w:val="hybridMultilevel"/>
    <w:tmpl w:val="E392D43E"/>
    <w:lvl w:ilvl="0" w:tplc="3FCCE132">
      <w:start w:val="6"/>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D53A5"/>
    <w:multiLevelType w:val="multilevel"/>
    <w:tmpl w:val="A61AC686"/>
    <w:lvl w:ilvl="0">
      <w:start w:val="1"/>
      <w:numFmt w:val="decimal"/>
      <w:lvlText w:val="%1."/>
      <w:lvlJc w:val="left"/>
      <w:pPr>
        <w:ind w:left="1920" w:hanging="360"/>
      </w:pPr>
      <w:rPr>
        <w:rFonts w:ascii="Arial" w:hAnsi="Arial" w:cs="Arial" w:hint="default"/>
        <w:b w:val="0"/>
        <w:i w:val="0"/>
        <w:sz w:val="22"/>
        <w:szCs w:val="22"/>
      </w:rPr>
    </w:lvl>
    <w:lvl w:ilvl="1">
      <w:start w:val="1"/>
      <w:numFmt w:val="decimal"/>
      <w:lvlText w:val="%2."/>
      <w:lvlJc w:val="left"/>
      <w:pPr>
        <w:ind w:left="547" w:hanging="547"/>
      </w:pPr>
      <w:rPr>
        <w:rFonts w:ascii="Arial" w:eastAsia="Times New Roman" w:hAnsi="Arial" w:cs="Arial"/>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34101126"/>
    <w:multiLevelType w:val="multilevel"/>
    <w:tmpl w:val="7820FD10"/>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4105EF"/>
    <w:multiLevelType w:val="hybridMultilevel"/>
    <w:tmpl w:val="B8C0362C"/>
    <w:lvl w:ilvl="0" w:tplc="860C00E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54BBF"/>
    <w:multiLevelType w:val="multilevel"/>
    <w:tmpl w:val="5D18BCF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2327D0"/>
    <w:multiLevelType w:val="multilevel"/>
    <w:tmpl w:val="0809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B1417E"/>
    <w:multiLevelType w:val="hybridMultilevel"/>
    <w:tmpl w:val="35126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8EF2F67"/>
    <w:multiLevelType w:val="hybridMultilevel"/>
    <w:tmpl w:val="89760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D57CB"/>
    <w:multiLevelType w:val="hybridMultilevel"/>
    <w:tmpl w:val="7F6CD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9B440F"/>
    <w:multiLevelType w:val="hybridMultilevel"/>
    <w:tmpl w:val="FFFFFFFF"/>
    <w:lvl w:ilvl="0" w:tplc="8FB6E3E4">
      <w:start w:val="1"/>
      <w:numFmt w:val="decimal"/>
      <w:lvlText w:val="%1."/>
      <w:lvlJc w:val="left"/>
      <w:pPr>
        <w:ind w:left="720" w:hanging="360"/>
      </w:pPr>
    </w:lvl>
    <w:lvl w:ilvl="1" w:tplc="33E8D9F6">
      <w:start w:val="1"/>
      <w:numFmt w:val="lowerLetter"/>
      <w:lvlText w:val="%2."/>
      <w:lvlJc w:val="left"/>
      <w:pPr>
        <w:ind w:left="1440" w:hanging="360"/>
      </w:pPr>
    </w:lvl>
    <w:lvl w:ilvl="2" w:tplc="46A6A3CE">
      <w:start w:val="1"/>
      <w:numFmt w:val="lowerRoman"/>
      <w:lvlText w:val="%3."/>
      <w:lvlJc w:val="right"/>
      <w:pPr>
        <w:ind w:left="2160" w:hanging="180"/>
      </w:pPr>
    </w:lvl>
    <w:lvl w:ilvl="3" w:tplc="9196BF16">
      <w:start w:val="1"/>
      <w:numFmt w:val="decimal"/>
      <w:lvlText w:val="%4."/>
      <w:lvlJc w:val="left"/>
      <w:pPr>
        <w:ind w:left="2880" w:hanging="360"/>
      </w:pPr>
    </w:lvl>
    <w:lvl w:ilvl="4" w:tplc="223224BA">
      <w:start w:val="1"/>
      <w:numFmt w:val="lowerLetter"/>
      <w:lvlText w:val="%5."/>
      <w:lvlJc w:val="left"/>
      <w:pPr>
        <w:ind w:left="3600" w:hanging="360"/>
      </w:pPr>
    </w:lvl>
    <w:lvl w:ilvl="5" w:tplc="4DF8AA7E">
      <w:start w:val="1"/>
      <w:numFmt w:val="lowerRoman"/>
      <w:lvlText w:val="%6."/>
      <w:lvlJc w:val="right"/>
      <w:pPr>
        <w:ind w:left="4320" w:hanging="180"/>
      </w:pPr>
    </w:lvl>
    <w:lvl w:ilvl="6" w:tplc="2196D732">
      <w:start w:val="1"/>
      <w:numFmt w:val="decimal"/>
      <w:lvlText w:val="%7."/>
      <w:lvlJc w:val="left"/>
      <w:pPr>
        <w:ind w:left="5040" w:hanging="360"/>
      </w:pPr>
    </w:lvl>
    <w:lvl w:ilvl="7" w:tplc="4D262292">
      <w:start w:val="1"/>
      <w:numFmt w:val="lowerLetter"/>
      <w:lvlText w:val="%8."/>
      <w:lvlJc w:val="left"/>
      <w:pPr>
        <w:ind w:left="5760" w:hanging="360"/>
      </w:pPr>
    </w:lvl>
    <w:lvl w:ilvl="8" w:tplc="AE6A87AA">
      <w:start w:val="1"/>
      <w:numFmt w:val="lowerRoman"/>
      <w:lvlText w:val="%9."/>
      <w:lvlJc w:val="right"/>
      <w:pPr>
        <w:ind w:left="6480" w:hanging="180"/>
      </w:pPr>
    </w:lvl>
  </w:abstractNum>
  <w:abstractNum w:abstractNumId="24" w15:restartNumberingAfterBreak="0">
    <w:nsid w:val="51DA719A"/>
    <w:multiLevelType w:val="multilevel"/>
    <w:tmpl w:val="E3B6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B7CBB"/>
    <w:multiLevelType w:val="hybridMultilevel"/>
    <w:tmpl w:val="7132060A"/>
    <w:lvl w:ilvl="0" w:tplc="27D0D14A">
      <w:start w:val="1"/>
      <w:numFmt w:val="decimal"/>
      <w:lvlText w:val="%1."/>
      <w:lvlJc w:val="left"/>
      <w:pPr>
        <w:ind w:left="1080" w:hanging="360"/>
      </w:pPr>
      <w:rPr>
        <w:rFonts w:ascii="Arial" w:eastAsiaTheme="minorHAnsi" w:hAnsi="Arial"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7210DE"/>
    <w:multiLevelType w:val="hybridMultilevel"/>
    <w:tmpl w:val="96C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703D6"/>
    <w:multiLevelType w:val="hybridMultilevel"/>
    <w:tmpl w:val="F3FA6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8473A"/>
    <w:multiLevelType w:val="multilevel"/>
    <w:tmpl w:val="596CFBD2"/>
    <w:lvl w:ilvl="0">
      <w:start w:val="4"/>
      <w:numFmt w:val="decimal"/>
      <w:lvlText w:val="%1"/>
      <w:lvlJc w:val="left"/>
      <w:pPr>
        <w:ind w:left="360" w:hanging="360"/>
      </w:pPr>
      <w:rPr>
        <w:rFonts w:hint="default"/>
      </w:rPr>
    </w:lvl>
    <w:lvl w:ilvl="1">
      <w:start w:val="1"/>
      <w:numFmt w:val="decimal"/>
      <w:lvlText w:val="%1.%2"/>
      <w:lvlJc w:val="left"/>
      <w:pPr>
        <w:ind w:left="4451" w:hanging="360"/>
      </w:pPr>
      <w:rPr>
        <w:rFonts w:hint="default"/>
      </w:rPr>
    </w:lvl>
    <w:lvl w:ilvl="2">
      <w:start w:val="1"/>
      <w:numFmt w:val="decimal"/>
      <w:lvlText w:val="%1.%2.%3"/>
      <w:lvlJc w:val="left"/>
      <w:pPr>
        <w:ind w:left="8902" w:hanging="720"/>
      </w:pPr>
      <w:rPr>
        <w:rFonts w:hint="default"/>
      </w:rPr>
    </w:lvl>
    <w:lvl w:ilvl="3">
      <w:start w:val="1"/>
      <w:numFmt w:val="decimal"/>
      <w:lvlText w:val="%1.%2.%3.%4"/>
      <w:lvlJc w:val="left"/>
      <w:pPr>
        <w:ind w:left="12993" w:hanging="720"/>
      </w:pPr>
      <w:rPr>
        <w:rFonts w:hint="default"/>
      </w:rPr>
    </w:lvl>
    <w:lvl w:ilvl="4">
      <w:start w:val="1"/>
      <w:numFmt w:val="decimal"/>
      <w:lvlText w:val="%1.%2.%3.%4.%5"/>
      <w:lvlJc w:val="left"/>
      <w:pPr>
        <w:ind w:left="17444" w:hanging="1080"/>
      </w:pPr>
      <w:rPr>
        <w:rFonts w:hint="default"/>
      </w:rPr>
    </w:lvl>
    <w:lvl w:ilvl="5">
      <w:start w:val="1"/>
      <w:numFmt w:val="decimal"/>
      <w:lvlText w:val="%1.%2.%3.%4.%5.%6"/>
      <w:lvlJc w:val="left"/>
      <w:pPr>
        <w:ind w:left="21535" w:hanging="1080"/>
      </w:pPr>
      <w:rPr>
        <w:rFonts w:hint="default"/>
      </w:rPr>
    </w:lvl>
    <w:lvl w:ilvl="6">
      <w:start w:val="1"/>
      <w:numFmt w:val="decimal"/>
      <w:lvlText w:val="%1.%2.%3.%4.%5.%6.%7"/>
      <w:lvlJc w:val="left"/>
      <w:pPr>
        <w:ind w:left="25986" w:hanging="1440"/>
      </w:pPr>
      <w:rPr>
        <w:rFonts w:hint="default"/>
      </w:rPr>
    </w:lvl>
    <w:lvl w:ilvl="7">
      <w:start w:val="1"/>
      <w:numFmt w:val="decimal"/>
      <w:lvlText w:val="%1.%2.%3.%4.%5.%6.%7.%8"/>
      <w:lvlJc w:val="left"/>
      <w:pPr>
        <w:ind w:left="30077" w:hanging="1440"/>
      </w:pPr>
      <w:rPr>
        <w:rFonts w:hint="default"/>
      </w:rPr>
    </w:lvl>
    <w:lvl w:ilvl="8">
      <w:start w:val="1"/>
      <w:numFmt w:val="decimal"/>
      <w:lvlText w:val="%1.%2.%3.%4.%5.%6.%7.%8.%9"/>
      <w:lvlJc w:val="left"/>
      <w:pPr>
        <w:ind w:left="-31008" w:hanging="1800"/>
      </w:pPr>
      <w:rPr>
        <w:rFonts w:hint="default"/>
      </w:rPr>
    </w:lvl>
  </w:abstractNum>
  <w:abstractNum w:abstractNumId="29" w15:restartNumberingAfterBreak="0">
    <w:nsid w:val="6BDF2424"/>
    <w:multiLevelType w:val="hybridMultilevel"/>
    <w:tmpl w:val="CE02C9A2"/>
    <w:lvl w:ilvl="0" w:tplc="9A24D69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E27DAD"/>
    <w:multiLevelType w:val="hybridMultilevel"/>
    <w:tmpl w:val="607E2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706B92"/>
    <w:multiLevelType w:val="multilevel"/>
    <w:tmpl w:val="1B50117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065C7"/>
    <w:multiLevelType w:val="multilevel"/>
    <w:tmpl w:val="6604028C"/>
    <w:lvl w:ilvl="0">
      <w:start w:val="18"/>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F15D2E"/>
    <w:multiLevelType w:val="hybridMultilevel"/>
    <w:tmpl w:val="EB6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212A5"/>
    <w:multiLevelType w:val="hybridMultilevel"/>
    <w:tmpl w:val="F40AAFA2"/>
    <w:lvl w:ilvl="0" w:tplc="67FE0FAE">
      <w:start w:val="2021"/>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43854"/>
    <w:multiLevelType w:val="hybridMultilevel"/>
    <w:tmpl w:val="576A0A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9"/>
  </w:num>
  <w:num w:numId="2">
    <w:abstractNumId w:val="6"/>
  </w:num>
  <w:num w:numId="3">
    <w:abstractNumId w:val="28"/>
  </w:num>
  <w:num w:numId="4">
    <w:abstractNumId w:val="14"/>
  </w:num>
  <w:num w:numId="5">
    <w:abstractNumId w:val="25"/>
  </w:num>
  <w:num w:numId="6">
    <w:abstractNumId w:val="13"/>
  </w:num>
  <w:num w:numId="7">
    <w:abstractNumId w:val="7"/>
  </w:num>
  <w:num w:numId="8">
    <w:abstractNumId w:val="16"/>
  </w:num>
  <w:num w:numId="9">
    <w:abstractNumId w:val="32"/>
  </w:num>
  <w:num w:numId="10">
    <w:abstractNumId w:val="17"/>
  </w:num>
  <w:num w:numId="11">
    <w:abstractNumId w:val="0"/>
  </w:num>
  <w:num w:numId="12">
    <w:abstractNumId w:val="31"/>
  </w:num>
  <w:num w:numId="13">
    <w:abstractNumId w:val="2"/>
  </w:num>
  <w:num w:numId="14">
    <w:abstractNumId w:val="12"/>
  </w:num>
  <w:num w:numId="15">
    <w:abstractNumId w:val="18"/>
  </w:num>
  <w:num w:numId="16">
    <w:abstractNumId w:val="3"/>
  </w:num>
  <w:num w:numId="17">
    <w:abstractNumId w:val="26"/>
  </w:num>
  <w:num w:numId="18">
    <w:abstractNumId w:val="4"/>
  </w:num>
  <w:num w:numId="19">
    <w:abstractNumId w:val="10"/>
  </w:num>
  <w:num w:numId="20">
    <w:abstractNumId w:val="11"/>
  </w:num>
  <w:num w:numId="21">
    <w:abstractNumId w:val="29"/>
  </w:num>
  <w:num w:numId="22">
    <w:abstractNumId w:val="35"/>
  </w:num>
  <w:num w:numId="23">
    <w:abstractNumId w:val="33"/>
  </w:num>
  <w:num w:numId="24">
    <w:abstractNumId w:val="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3"/>
  </w:num>
  <w:num w:numId="28">
    <w:abstractNumId w:val="5"/>
  </w:num>
  <w:num w:numId="29">
    <w:abstractNumId w:val="22"/>
  </w:num>
  <w:num w:numId="30">
    <w:abstractNumId w:val="15"/>
  </w:num>
  <w:num w:numId="31">
    <w:abstractNumId w:val="19"/>
  </w:num>
  <w:num w:numId="32">
    <w:abstractNumId w:val="24"/>
  </w:num>
  <w:num w:numId="33">
    <w:abstractNumId w:val="22"/>
  </w:num>
  <w:num w:numId="34">
    <w:abstractNumId w:val="24"/>
  </w:num>
  <w:num w:numId="35">
    <w:abstractNumId w:val="21"/>
  </w:num>
  <w:num w:numId="36">
    <w:abstractNumId w:val="27"/>
  </w:num>
  <w:num w:numId="37">
    <w:abstractNumId w:val="34"/>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161"/>
    <w:rsid w:val="0000056A"/>
    <w:rsid w:val="00000774"/>
    <w:rsid w:val="00000D14"/>
    <w:rsid w:val="000010A2"/>
    <w:rsid w:val="000015B0"/>
    <w:rsid w:val="00001BCB"/>
    <w:rsid w:val="00001CD6"/>
    <w:rsid w:val="00001D2B"/>
    <w:rsid w:val="00001E20"/>
    <w:rsid w:val="00001EF3"/>
    <w:rsid w:val="0000266D"/>
    <w:rsid w:val="000027A8"/>
    <w:rsid w:val="00002A93"/>
    <w:rsid w:val="00002C9F"/>
    <w:rsid w:val="0000360D"/>
    <w:rsid w:val="00003916"/>
    <w:rsid w:val="0000399F"/>
    <w:rsid w:val="000041E0"/>
    <w:rsid w:val="00005147"/>
    <w:rsid w:val="000052D3"/>
    <w:rsid w:val="000055EA"/>
    <w:rsid w:val="0000586D"/>
    <w:rsid w:val="00005A15"/>
    <w:rsid w:val="00005A80"/>
    <w:rsid w:val="00005B6D"/>
    <w:rsid w:val="00005C77"/>
    <w:rsid w:val="00005E8E"/>
    <w:rsid w:val="00005ED5"/>
    <w:rsid w:val="00006351"/>
    <w:rsid w:val="00006359"/>
    <w:rsid w:val="000068C1"/>
    <w:rsid w:val="00006D20"/>
    <w:rsid w:val="00006E3F"/>
    <w:rsid w:val="00006EFD"/>
    <w:rsid w:val="00007498"/>
    <w:rsid w:val="0000773B"/>
    <w:rsid w:val="00007944"/>
    <w:rsid w:val="00007EDC"/>
    <w:rsid w:val="00007F05"/>
    <w:rsid w:val="00007F19"/>
    <w:rsid w:val="00010212"/>
    <w:rsid w:val="000103E5"/>
    <w:rsid w:val="0001048A"/>
    <w:rsid w:val="00010923"/>
    <w:rsid w:val="00010D82"/>
    <w:rsid w:val="00010EC4"/>
    <w:rsid w:val="00010FC2"/>
    <w:rsid w:val="00011126"/>
    <w:rsid w:val="000114A7"/>
    <w:rsid w:val="000115A4"/>
    <w:rsid w:val="00011727"/>
    <w:rsid w:val="00011B80"/>
    <w:rsid w:val="00012156"/>
    <w:rsid w:val="00012338"/>
    <w:rsid w:val="000123E8"/>
    <w:rsid w:val="0001297C"/>
    <w:rsid w:val="00012ADA"/>
    <w:rsid w:val="00012E86"/>
    <w:rsid w:val="00012FA5"/>
    <w:rsid w:val="00013500"/>
    <w:rsid w:val="00013E72"/>
    <w:rsid w:val="000147FD"/>
    <w:rsid w:val="0001496A"/>
    <w:rsid w:val="00015067"/>
    <w:rsid w:val="00015626"/>
    <w:rsid w:val="00015BC1"/>
    <w:rsid w:val="00016097"/>
    <w:rsid w:val="0001631E"/>
    <w:rsid w:val="00016406"/>
    <w:rsid w:val="00016502"/>
    <w:rsid w:val="00016999"/>
    <w:rsid w:val="00016BE0"/>
    <w:rsid w:val="00016BE9"/>
    <w:rsid w:val="000175CC"/>
    <w:rsid w:val="000177A3"/>
    <w:rsid w:val="00017A6C"/>
    <w:rsid w:val="00017CC4"/>
    <w:rsid w:val="00017EAC"/>
    <w:rsid w:val="00020042"/>
    <w:rsid w:val="00020154"/>
    <w:rsid w:val="0002016A"/>
    <w:rsid w:val="000204E3"/>
    <w:rsid w:val="000216C4"/>
    <w:rsid w:val="00021759"/>
    <w:rsid w:val="00022842"/>
    <w:rsid w:val="0002328F"/>
    <w:rsid w:val="000232B8"/>
    <w:rsid w:val="0002338D"/>
    <w:rsid w:val="00023A93"/>
    <w:rsid w:val="00023C36"/>
    <w:rsid w:val="00023F15"/>
    <w:rsid w:val="00023FC2"/>
    <w:rsid w:val="000240E7"/>
    <w:rsid w:val="00024258"/>
    <w:rsid w:val="00024CEB"/>
    <w:rsid w:val="00024F5D"/>
    <w:rsid w:val="00025333"/>
    <w:rsid w:val="000260FA"/>
    <w:rsid w:val="00026224"/>
    <w:rsid w:val="000262CE"/>
    <w:rsid w:val="0002658B"/>
    <w:rsid w:val="000268C8"/>
    <w:rsid w:val="000269E7"/>
    <w:rsid w:val="00026AF5"/>
    <w:rsid w:val="00026B46"/>
    <w:rsid w:val="00026C83"/>
    <w:rsid w:val="00026C92"/>
    <w:rsid w:val="00027906"/>
    <w:rsid w:val="00027C78"/>
    <w:rsid w:val="0003027B"/>
    <w:rsid w:val="00030390"/>
    <w:rsid w:val="000306A0"/>
    <w:rsid w:val="000306F4"/>
    <w:rsid w:val="00030944"/>
    <w:rsid w:val="00030A23"/>
    <w:rsid w:val="00030E16"/>
    <w:rsid w:val="000310CE"/>
    <w:rsid w:val="0003134D"/>
    <w:rsid w:val="00031420"/>
    <w:rsid w:val="00031D27"/>
    <w:rsid w:val="0003227A"/>
    <w:rsid w:val="0003227B"/>
    <w:rsid w:val="00032367"/>
    <w:rsid w:val="00032610"/>
    <w:rsid w:val="0003275F"/>
    <w:rsid w:val="00032825"/>
    <w:rsid w:val="00032885"/>
    <w:rsid w:val="000328A8"/>
    <w:rsid w:val="00032AAF"/>
    <w:rsid w:val="00032C1C"/>
    <w:rsid w:val="00032DE4"/>
    <w:rsid w:val="00032FCA"/>
    <w:rsid w:val="0003344D"/>
    <w:rsid w:val="0003379D"/>
    <w:rsid w:val="00033FA5"/>
    <w:rsid w:val="00033FD2"/>
    <w:rsid w:val="000344B0"/>
    <w:rsid w:val="00034596"/>
    <w:rsid w:val="00034C6E"/>
    <w:rsid w:val="00034D28"/>
    <w:rsid w:val="00036CF1"/>
    <w:rsid w:val="00036FCB"/>
    <w:rsid w:val="00037380"/>
    <w:rsid w:val="000375D5"/>
    <w:rsid w:val="000376DB"/>
    <w:rsid w:val="00037778"/>
    <w:rsid w:val="000377AF"/>
    <w:rsid w:val="000378D9"/>
    <w:rsid w:val="00040388"/>
    <w:rsid w:val="000411B8"/>
    <w:rsid w:val="000411D7"/>
    <w:rsid w:val="000413BE"/>
    <w:rsid w:val="000419EB"/>
    <w:rsid w:val="00041E77"/>
    <w:rsid w:val="00042449"/>
    <w:rsid w:val="00042BB6"/>
    <w:rsid w:val="00042CDA"/>
    <w:rsid w:val="00043097"/>
    <w:rsid w:val="000432CD"/>
    <w:rsid w:val="0004330E"/>
    <w:rsid w:val="000434E4"/>
    <w:rsid w:val="000439DE"/>
    <w:rsid w:val="00043BD1"/>
    <w:rsid w:val="00043E20"/>
    <w:rsid w:val="000440FC"/>
    <w:rsid w:val="00044145"/>
    <w:rsid w:val="00044AE0"/>
    <w:rsid w:val="00044B18"/>
    <w:rsid w:val="000450EB"/>
    <w:rsid w:val="0004519B"/>
    <w:rsid w:val="000451C0"/>
    <w:rsid w:val="00045506"/>
    <w:rsid w:val="0004559B"/>
    <w:rsid w:val="00045950"/>
    <w:rsid w:val="00045A46"/>
    <w:rsid w:val="00045C49"/>
    <w:rsid w:val="00045D2D"/>
    <w:rsid w:val="00045EEA"/>
    <w:rsid w:val="0004602E"/>
    <w:rsid w:val="00046036"/>
    <w:rsid w:val="0004644A"/>
    <w:rsid w:val="000464FC"/>
    <w:rsid w:val="000467C8"/>
    <w:rsid w:val="00046A0E"/>
    <w:rsid w:val="00046CC7"/>
    <w:rsid w:val="00046D9A"/>
    <w:rsid w:val="00047C1C"/>
    <w:rsid w:val="00047CD5"/>
    <w:rsid w:val="00050416"/>
    <w:rsid w:val="00050842"/>
    <w:rsid w:val="000510CF"/>
    <w:rsid w:val="0005127C"/>
    <w:rsid w:val="000514BC"/>
    <w:rsid w:val="00051863"/>
    <w:rsid w:val="00051ACE"/>
    <w:rsid w:val="00052623"/>
    <w:rsid w:val="000528FD"/>
    <w:rsid w:val="00052AF8"/>
    <w:rsid w:val="00052B37"/>
    <w:rsid w:val="00052DDF"/>
    <w:rsid w:val="0005311E"/>
    <w:rsid w:val="0005339D"/>
    <w:rsid w:val="0005346C"/>
    <w:rsid w:val="000537E3"/>
    <w:rsid w:val="000537F7"/>
    <w:rsid w:val="00053F6F"/>
    <w:rsid w:val="00054B1D"/>
    <w:rsid w:val="00054F12"/>
    <w:rsid w:val="00055212"/>
    <w:rsid w:val="000552B8"/>
    <w:rsid w:val="000563DE"/>
    <w:rsid w:val="00056416"/>
    <w:rsid w:val="0005691D"/>
    <w:rsid w:val="00056CB6"/>
    <w:rsid w:val="00056FA7"/>
    <w:rsid w:val="00056FB3"/>
    <w:rsid w:val="000570ED"/>
    <w:rsid w:val="00057819"/>
    <w:rsid w:val="00057C55"/>
    <w:rsid w:val="0006026E"/>
    <w:rsid w:val="000606A7"/>
    <w:rsid w:val="00061012"/>
    <w:rsid w:val="000613EC"/>
    <w:rsid w:val="00061BE8"/>
    <w:rsid w:val="00062144"/>
    <w:rsid w:val="000627B5"/>
    <w:rsid w:val="00063355"/>
    <w:rsid w:val="000637D0"/>
    <w:rsid w:val="00063AB8"/>
    <w:rsid w:val="00063D06"/>
    <w:rsid w:val="00064641"/>
    <w:rsid w:val="00064689"/>
    <w:rsid w:val="00064771"/>
    <w:rsid w:val="00064B11"/>
    <w:rsid w:val="00064C95"/>
    <w:rsid w:val="00065291"/>
    <w:rsid w:val="00065707"/>
    <w:rsid w:val="00066134"/>
    <w:rsid w:val="00066707"/>
    <w:rsid w:val="00066AE4"/>
    <w:rsid w:val="00066D90"/>
    <w:rsid w:val="00066E42"/>
    <w:rsid w:val="0006783D"/>
    <w:rsid w:val="0006783E"/>
    <w:rsid w:val="00067ABA"/>
    <w:rsid w:val="000701E0"/>
    <w:rsid w:val="00070661"/>
    <w:rsid w:val="00070948"/>
    <w:rsid w:val="000712B6"/>
    <w:rsid w:val="000717D0"/>
    <w:rsid w:val="00072298"/>
    <w:rsid w:val="00072563"/>
    <w:rsid w:val="0007271D"/>
    <w:rsid w:val="000737C7"/>
    <w:rsid w:val="00073BD2"/>
    <w:rsid w:val="00073ECD"/>
    <w:rsid w:val="0007420F"/>
    <w:rsid w:val="0007459A"/>
    <w:rsid w:val="000746C2"/>
    <w:rsid w:val="00074CC5"/>
    <w:rsid w:val="0007562C"/>
    <w:rsid w:val="0007597F"/>
    <w:rsid w:val="00075EC9"/>
    <w:rsid w:val="00076625"/>
    <w:rsid w:val="00076BD7"/>
    <w:rsid w:val="000775C6"/>
    <w:rsid w:val="000779F7"/>
    <w:rsid w:val="00080092"/>
    <w:rsid w:val="000800E2"/>
    <w:rsid w:val="0008066B"/>
    <w:rsid w:val="00080828"/>
    <w:rsid w:val="00080A80"/>
    <w:rsid w:val="00081F1A"/>
    <w:rsid w:val="00082154"/>
    <w:rsid w:val="000823C4"/>
    <w:rsid w:val="00082BFF"/>
    <w:rsid w:val="00082F38"/>
    <w:rsid w:val="00083069"/>
    <w:rsid w:val="000832AF"/>
    <w:rsid w:val="000833AC"/>
    <w:rsid w:val="000833D9"/>
    <w:rsid w:val="000833E3"/>
    <w:rsid w:val="00083B56"/>
    <w:rsid w:val="00083BB4"/>
    <w:rsid w:val="00083E7B"/>
    <w:rsid w:val="0008421B"/>
    <w:rsid w:val="000842F8"/>
    <w:rsid w:val="00084DD7"/>
    <w:rsid w:val="00084EC4"/>
    <w:rsid w:val="0008566F"/>
    <w:rsid w:val="000857DC"/>
    <w:rsid w:val="000857F9"/>
    <w:rsid w:val="00085939"/>
    <w:rsid w:val="0008598B"/>
    <w:rsid w:val="00085A7F"/>
    <w:rsid w:val="00085E47"/>
    <w:rsid w:val="00085F72"/>
    <w:rsid w:val="00086244"/>
    <w:rsid w:val="00086830"/>
    <w:rsid w:val="000868A9"/>
    <w:rsid w:val="000870C3"/>
    <w:rsid w:val="00087419"/>
    <w:rsid w:val="00087A65"/>
    <w:rsid w:val="00087B1C"/>
    <w:rsid w:val="000909E0"/>
    <w:rsid w:val="00090C50"/>
    <w:rsid w:val="00090D77"/>
    <w:rsid w:val="000912A0"/>
    <w:rsid w:val="000914CC"/>
    <w:rsid w:val="00091C1A"/>
    <w:rsid w:val="00091C3C"/>
    <w:rsid w:val="00092106"/>
    <w:rsid w:val="0009293A"/>
    <w:rsid w:val="0009298D"/>
    <w:rsid w:val="000933D6"/>
    <w:rsid w:val="000934B0"/>
    <w:rsid w:val="00093CBA"/>
    <w:rsid w:val="00094883"/>
    <w:rsid w:val="00094B6D"/>
    <w:rsid w:val="00094CE2"/>
    <w:rsid w:val="00094D4E"/>
    <w:rsid w:val="000959F4"/>
    <w:rsid w:val="00095A9F"/>
    <w:rsid w:val="00095B72"/>
    <w:rsid w:val="00095C1D"/>
    <w:rsid w:val="00095DD7"/>
    <w:rsid w:val="00095DFB"/>
    <w:rsid w:val="0009612F"/>
    <w:rsid w:val="000962B4"/>
    <w:rsid w:val="00096761"/>
    <w:rsid w:val="00096B2D"/>
    <w:rsid w:val="00096E7E"/>
    <w:rsid w:val="00097080"/>
    <w:rsid w:val="00097122"/>
    <w:rsid w:val="0009714C"/>
    <w:rsid w:val="00097279"/>
    <w:rsid w:val="0009734F"/>
    <w:rsid w:val="00097BA1"/>
    <w:rsid w:val="00097CEF"/>
    <w:rsid w:val="00097E47"/>
    <w:rsid w:val="000A01A1"/>
    <w:rsid w:val="000A0801"/>
    <w:rsid w:val="000A094E"/>
    <w:rsid w:val="000A0EE2"/>
    <w:rsid w:val="000A1153"/>
    <w:rsid w:val="000A1192"/>
    <w:rsid w:val="000A1480"/>
    <w:rsid w:val="000A1F06"/>
    <w:rsid w:val="000A2104"/>
    <w:rsid w:val="000A24BC"/>
    <w:rsid w:val="000A2638"/>
    <w:rsid w:val="000A3126"/>
    <w:rsid w:val="000A3BB2"/>
    <w:rsid w:val="000A3CC5"/>
    <w:rsid w:val="000A41FE"/>
    <w:rsid w:val="000A426E"/>
    <w:rsid w:val="000A4334"/>
    <w:rsid w:val="000A445A"/>
    <w:rsid w:val="000A44F5"/>
    <w:rsid w:val="000A4D7A"/>
    <w:rsid w:val="000A50C7"/>
    <w:rsid w:val="000A54FA"/>
    <w:rsid w:val="000A5A72"/>
    <w:rsid w:val="000A5C6A"/>
    <w:rsid w:val="000A64A9"/>
    <w:rsid w:val="000A6C54"/>
    <w:rsid w:val="000A6D93"/>
    <w:rsid w:val="000A7379"/>
    <w:rsid w:val="000A7914"/>
    <w:rsid w:val="000A7D07"/>
    <w:rsid w:val="000B020E"/>
    <w:rsid w:val="000B0532"/>
    <w:rsid w:val="000B0D61"/>
    <w:rsid w:val="000B0D77"/>
    <w:rsid w:val="000B1195"/>
    <w:rsid w:val="000B30F3"/>
    <w:rsid w:val="000B3217"/>
    <w:rsid w:val="000B3319"/>
    <w:rsid w:val="000B3725"/>
    <w:rsid w:val="000B3F8C"/>
    <w:rsid w:val="000B44DF"/>
    <w:rsid w:val="000B5019"/>
    <w:rsid w:val="000B51BD"/>
    <w:rsid w:val="000B553D"/>
    <w:rsid w:val="000B627A"/>
    <w:rsid w:val="000B643E"/>
    <w:rsid w:val="000B6D6B"/>
    <w:rsid w:val="000B6E13"/>
    <w:rsid w:val="000B716D"/>
    <w:rsid w:val="000B71EB"/>
    <w:rsid w:val="000B79CB"/>
    <w:rsid w:val="000B7E00"/>
    <w:rsid w:val="000B7E17"/>
    <w:rsid w:val="000C03AA"/>
    <w:rsid w:val="000C053D"/>
    <w:rsid w:val="000C28AD"/>
    <w:rsid w:val="000C2B07"/>
    <w:rsid w:val="000C2EE7"/>
    <w:rsid w:val="000C31C6"/>
    <w:rsid w:val="000C35AE"/>
    <w:rsid w:val="000C383F"/>
    <w:rsid w:val="000C45DD"/>
    <w:rsid w:val="000C46D4"/>
    <w:rsid w:val="000C47CC"/>
    <w:rsid w:val="000C47E7"/>
    <w:rsid w:val="000C4857"/>
    <w:rsid w:val="000C4CB0"/>
    <w:rsid w:val="000C5648"/>
    <w:rsid w:val="000C5DE8"/>
    <w:rsid w:val="000C635C"/>
    <w:rsid w:val="000C646F"/>
    <w:rsid w:val="000C6719"/>
    <w:rsid w:val="000C6BA3"/>
    <w:rsid w:val="000C6C7B"/>
    <w:rsid w:val="000C6DBF"/>
    <w:rsid w:val="000C6F3B"/>
    <w:rsid w:val="000C6FB2"/>
    <w:rsid w:val="000C702B"/>
    <w:rsid w:val="000C72C3"/>
    <w:rsid w:val="000C7959"/>
    <w:rsid w:val="000D0395"/>
    <w:rsid w:val="000D0B34"/>
    <w:rsid w:val="000D0BA6"/>
    <w:rsid w:val="000D0E25"/>
    <w:rsid w:val="000D0EA6"/>
    <w:rsid w:val="000D1282"/>
    <w:rsid w:val="000D15C1"/>
    <w:rsid w:val="000D1A4B"/>
    <w:rsid w:val="000D2218"/>
    <w:rsid w:val="000D23B7"/>
    <w:rsid w:val="000D31F0"/>
    <w:rsid w:val="000D3AE5"/>
    <w:rsid w:val="000D3CD0"/>
    <w:rsid w:val="000D573C"/>
    <w:rsid w:val="000D5962"/>
    <w:rsid w:val="000D5B78"/>
    <w:rsid w:val="000D697C"/>
    <w:rsid w:val="000D70F5"/>
    <w:rsid w:val="000D7269"/>
    <w:rsid w:val="000D7AA9"/>
    <w:rsid w:val="000D7B0F"/>
    <w:rsid w:val="000E0695"/>
    <w:rsid w:val="000E09B1"/>
    <w:rsid w:val="000E0CB9"/>
    <w:rsid w:val="000E0D5E"/>
    <w:rsid w:val="000E164A"/>
    <w:rsid w:val="000E16FC"/>
    <w:rsid w:val="000E1B1D"/>
    <w:rsid w:val="000E201B"/>
    <w:rsid w:val="000E2FC6"/>
    <w:rsid w:val="000E3056"/>
    <w:rsid w:val="000E320E"/>
    <w:rsid w:val="000E3BA3"/>
    <w:rsid w:val="000E40D6"/>
    <w:rsid w:val="000E44AD"/>
    <w:rsid w:val="000E4644"/>
    <w:rsid w:val="000E4718"/>
    <w:rsid w:val="000E48FF"/>
    <w:rsid w:val="000E52B8"/>
    <w:rsid w:val="000E5A97"/>
    <w:rsid w:val="000E6720"/>
    <w:rsid w:val="000E69EA"/>
    <w:rsid w:val="000E6E64"/>
    <w:rsid w:val="000E70BC"/>
    <w:rsid w:val="000E7582"/>
    <w:rsid w:val="000E7CDB"/>
    <w:rsid w:val="000E7DE4"/>
    <w:rsid w:val="000F0014"/>
    <w:rsid w:val="000F002D"/>
    <w:rsid w:val="000F04A7"/>
    <w:rsid w:val="000F0727"/>
    <w:rsid w:val="000F0952"/>
    <w:rsid w:val="000F0EC0"/>
    <w:rsid w:val="000F104C"/>
    <w:rsid w:val="000F1142"/>
    <w:rsid w:val="000F1771"/>
    <w:rsid w:val="000F1AE2"/>
    <w:rsid w:val="000F1FE4"/>
    <w:rsid w:val="000F20BC"/>
    <w:rsid w:val="000F253C"/>
    <w:rsid w:val="000F2673"/>
    <w:rsid w:val="000F290E"/>
    <w:rsid w:val="000F3342"/>
    <w:rsid w:val="000F3690"/>
    <w:rsid w:val="000F37C3"/>
    <w:rsid w:val="000F3AD2"/>
    <w:rsid w:val="000F4221"/>
    <w:rsid w:val="000F4286"/>
    <w:rsid w:val="000F43C5"/>
    <w:rsid w:val="000F48C2"/>
    <w:rsid w:val="000F4A4D"/>
    <w:rsid w:val="000F59B4"/>
    <w:rsid w:val="000F5B9F"/>
    <w:rsid w:val="000F5D1F"/>
    <w:rsid w:val="000F5F3B"/>
    <w:rsid w:val="000F64AA"/>
    <w:rsid w:val="000F655F"/>
    <w:rsid w:val="000F69FB"/>
    <w:rsid w:val="000F6B38"/>
    <w:rsid w:val="000F6FF0"/>
    <w:rsid w:val="000F74AC"/>
    <w:rsid w:val="000F7A77"/>
    <w:rsid w:val="000F7A9E"/>
    <w:rsid w:val="000F7BA8"/>
    <w:rsid w:val="000F7E98"/>
    <w:rsid w:val="00100893"/>
    <w:rsid w:val="00101079"/>
    <w:rsid w:val="00101670"/>
    <w:rsid w:val="001017E5"/>
    <w:rsid w:val="001017FA"/>
    <w:rsid w:val="00101C98"/>
    <w:rsid w:val="0010249B"/>
    <w:rsid w:val="00102E59"/>
    <w:rsid w:val="00102F52"/>
    <w:rsid w:val="00103243"/>
    <w:rsid w:val="00103962"/>
    <w:rsid w:val="00103CC5"/>
    <w:rsid w:val="00103D5D"/>
    <w:rsid w:val="00104865"/>
    <w:rsid w:val="00104A59"/>
    <w:rsid w:val="00104DC1"/>
    <w:rsid w:val="001053FB"/>
    <w:rsid w:val="0010656B"/>
    <w:rsid w:val="001066C6"/>
    <w:rsid w:val="0010684C"/>
    <w:rsid w:val="00106907"/>
    <w:rsid w:val="00106B2C"/>
    <w:rsid w:val="00106D3C"/>
    <w:rsid w:val="00106DD1"/>
    <w:rsid w:val="00107BFF"/>
    <w:rsid w:val="00107CB2"/>
    <w:rsid w:val="001105D4"/>
    <w:rsid w:val="001107CF"/>
    <w:rsid w:val="00110B3C"/>
    <w:rsid w:val="00110E2D"/>
    <w:rsid w:val="00110E62"/>
    <w:rsid w:val="00111284"/>
    <w:rsid w:val="001115E0"/>
    <w:rsid w:val="00111626"/>
    <w:rsid w:val="00112379"/>
    <w:rsid w:val="0011246D"/>
    <w:rsid w:val="00112AB2"/>
    <w:rsid w:val="00113C23"/>
    <w:rsid w:val="00113D90"/>
    <w:rsid w:val="00113EB7"/>
    <w:rsid w:val="00113F0C"/>
    <w:rsid w:val="00114331"/>
    <w:rsid w:val="001146F2"/>
    <w:rsid w:val="00114D30"/>
    <w:rsid w:val="00114E20"/>
    <w:rsid w:val="0011543C"/>
    <w:rsid w:val="00115DA5"/>
    <w:rsid w:val="001160A1"/>
    <w:rsid w:val="00116B02"/>
    <w:rsid w:val="0011723C"/>
    <w:rsid w:val="00117334"/>
    <w:rsid w:val="001173EA"/>
    <w:rsid w:val="001175A8"/>
    <w:rsid w:val="00117976"/>
    <w:rsid w:val="001200D5"/>
    <w:rsid w:val="00120EE1"/>
    <w:rsid w:val="00121714"/>
    <w:rsid w:val="00121A30"/>
    <w:rsid w:val="00122492"/>
    <w:rsid w:val="00122D36"/>
    <w:rsid w:val="00122F20"/>
    <w:rsid w:val="00123069"/>
    <w:rsid w:val="00123675"/>
    <w:rsid w:val="00123B48"/>
    <w:rsid w:val="00123B8E"/>
    <w:rsid w:val="00124104"/>
    <w:rsid w:val="0012489F"/>
    <w:rsid w:val="00125307"/>
    <w:rsid w:val="00125E7B"/>
    <w:rsid w:val="0012649E"/>
    <w:rsid w:val="001267FD"/>
    <w:rsid w:val="00126980"/>
    <w:rsid w:val="00126DCC"/>
    <w:rsid w:val="00126DCE"/>
    <w:rsid w:val="0012704B"/>
    <w:rsid w:val="0013038F"/>
    <w:rsid w:val="00130845"/>
    <w:rsid w:val="0013115E"/>
    <w:rsid w:val="00131356"/>
    <w:rsid w:val="00131E27"/>
    <w:rsid w:val="0013207E"/>
    <w:rsid w:val="001320C2"/>
    <w:rsid w:val="001325A9"/>
    <w:rsid w:val="0013346A"/>
    <w:rsid w:val="00133C81"/>
    <w:rsid w:val="001340FF"/>
    <w:rsid w:val="00134150"/>
    <w:rsid w:val="0013415A"/>
    <w:rsid w:val="00134392"/>
    <w:rsid w:val="00134A94"/>
    <w:rsid w:val="00135D0E"/>
    <w:rsid w:val="00135DCE"/>
    <w:rsid w:val="00135F1F"/>
    <w:rsid w:val="001361B7"/>
    <w:rsid w:val="00136300"/>
    <w:rsid w:val="00136C00"/>
    <w:rsid w:val="00136C42"/>
    <w:rsid w:val="00136F84"/>
    <w:rsid w:val="001370E4"/>
    <w:rsid w:val="001374BB"/>
    <w:rsid w:val="00137AC6"/>
    <w:rsid w:val="00137F8F"/>
    <w:rsid w:val="001402F6"/>
    <w:rsid w:val="001410B0"/>
    <w:rsid w:val="00141488"/>
    <w:rsid w:val="001414B4"/>
    <w:rsid w:val="001416E5"/>
    <w:rsid w:val="00141C42"/>
    <w:rsid w:val="00142229"/>
    <w:rsid w:val="00142B4D"/>
    <w:rsid w:val="00142BA9"/>
    <w:rsid w:val="00142DDC"/>
    <w:rsid w:val="00143482"/>
    <w:rsid w:val="001437E0"/>
    <w:rsid w:val="00143A0C"/>
    <w:rsid w:val="00143B54"/>
    <w:rsid w:val="00143C87"/>
    <w:rsid w:val="00144092"/>
    <w:rsid w:val="001445D3"/>
    <w:rsid w:val="00144608"/>
    <w:rsid w:val="00144853"/>
    <w:rsid w:val="00144B61"/>
    <w:rsid w:val="00144DF0"/>
    <w:rsid w:val="00145047"/>
    <w:rsid w:val="0014567E"/>
    <w:rsid w:val="00145779"/>
    <w:rsid w:val="00145DDD"/>
    <w:rsid w:val="001468F1"/>
    <w:rsid w:val="001476B5"/>
    <w:rsid w:val="001479D4"/>
    <w:rsid w:val="00147BE4"/>
    <w:rsid w:val="001504C6"/>
    <w:rsid w:val="00150A3E"/>
    <w:rsid w:val="001511FA"/>
    <w:rsid w:val="001515DF"/>
    <w:rsid w:val="0015195B"/>
    <w:rsid w:val="001519AF"/>
    <w:rsid w:val="00151B6D"/>
    <w:rsid w:val="00152CE5"/>
    <w:rsid w:val="0015310B"/>
    <w:rsid w:val="0015325C"/>
    <w:rsid w:val="0015340C"/>
    <w:rsid w:val="00153496"/>
    <w:rsid w:val="00153AEE"/>
    <w:rsid w:val="00153F3D"/>
    <w:rsid w:val="001544E2"/>
    <w:rsid w:val="00154629"/>
    <w:rsid w:val="0015499A"/>
    <w:rsid w:val="00154C3A"/>
    <w:rsid w:val="00154F17"/>
    <w:rsid w:val="0015510F"/>
    <w:rsid w:val="001553C1"/>
    <w:rsid w:val="00155617"/>
    <w:rsid w:val="0015578D"/>
    <w:rsid w:val="0015578E"/>
    <w:rsid w:val="00155BB2"/>
    <w:rsid w:val="00155EA0"/>
    <w:rsid w:val="00156186"/>
    <w:rsid w:val="001563C0"/>
    <w:rsid w:val="001566F9"/>
    <w:rsid w:val="001568E4"/>
    <w:rsid w:val="00156C2B"/>
    <w:rsid w:val="00156DA5"/>
    <w:rsid w:val="00157935"/>
    <w:rsid w:val="001601EE"/>
    <w:rsid w:val="0016049F"/>
    <w:rsid w:val="0016058C"/>
    <w:rsid w:val="00160881"/>
    <w:rsid w:val="001608CD"/>
    <w:rsid w:val="00160F22"/>
    <w:rsid w:val="0016193D"/>
    <w:rsid w:val="00161EA0"/>
    <w:rsid w:val="001625A8"/>
    <w:rsid w:val="001629EE"/>
    <w:rsid w:val="00162A46"/>
    <w:rsid w:val="00162B08"/>
    <w:rsid w:val="00162F81"/>
    <w:rsid w:val="001637BD"/>
    <w:rsid w:val="00163A77"/>
    <w:rsid w:val="00163B43"/>
    <w:rsid w:val="001641BF"/>
    <w:rsid w:val="0016432B"/>
    <w:rsid w:val="00164663"/>
    <w:rsid w:val="00164796"/>
    <w:rsid w:val="00164800"/>
    <w:rsid w:val="00165082"/>
    <w:rsid w:val="001651E4"/>
    <w:rsid w:val="0016521A"/>
    <w:rsid w:val="00165331"/>
    <w:rsid w:val="00165826"/>
    <w:rsid w:val="00165D45"/>
    <w:rsid w:val="00165EB9"/>
    <w:rsid w:val="001665A2"/>
    <w:rsid w:val="001670C0"/>
    <w:rsid w:val="001675C8"/>
    <w:rsid w:val="00167DEB"/>
    <w:rsid w:val="001702EC"/>
    <w:rsid w:val="0017042C"/>
    <w:rsid w:val="00170567"/>
    <w:rsid w:val="00170667"/>
    <w:rsid w:val="00170AD2"/>
    <w:rsid w:val="00170E4F"/>
    <w:rsid w:val="001717DC"/>
    <w:rsid w:val="001719BF"/>
    <w:rsid w:val="00171A78"/>
    <w:rsid w:val="00171CD3"/>
    <w:rsid w:val="00171F25"/>
    <w:rsid w:val="0017203D"/>
    <w:rsid w:val="00172433"/>
    <w:rsid w:val="00172C50"/>
    <w:rsid w:val="00173013"/>
    <w:rsid w:val="001736CA"/>
    <w:rsid w:val="00173711"/>
    <w:rsid w:val="00173ADA"/>
    <w:rsid w:val="00173F26"/>
    <w:rsid w:val="00173F59"/>
    <w:rsid w:val="00174257"/>
    <w:rsid w:val="001747F4"/>
    <w:rsid w:val="0017605D"/>
    <w:rsid w:val="0017707B"/>
    <w:rsid w:val="00177111"/>
    <w:rsid w:val="00177316"/>
    <w:rsid w:val="00177850"/>
    <w:rsid w:val="00177904"/>
    <w:rsid w:val="0017794B"/>
    <w:rsid w:val="00177ACF"/>
    <w:rsid w:val="00177E01"/>
    <w:rsid w:val="00177E64"/>
    <w:rsid w:val="0018004C"/>
    <w:rsid w:val="00180381"/>
    <w:rsid w:val="00180773"/>
    <w:rsid w:val="0018135A"/>
    <w:rsid w:val="00181B01"/>
    <w:rsid w:val="00181F42"/>
    <w:rsid w:val="00182726"/>
    <w:rsid w:val="00182788"/>
    <w:rsid w:val="00182CA1"/>
    <w:rsid w:val="001836E9"/>
    <w:rsid w:val="001838A8"/>
    <w:rsid w:val="00183904"/>
    <w:rsid w:val="00183924"/>
    <w:rsid w:val="00183A40"/>
    <w:rsid w:val="00183B88"/>
    <w:rsid w:val="00183C12"/>
    <w:rsid w:val="00183D92"/>
    <w:rsid w:val="00183DD4"/>
    <w:rsid w:val="00183E4C"/>
    <w:rsid w:val="00183E57"/>
    <w:rsid w:val="00183F61"/>
    <w:rsid w:val="001843E8"/>
    <w:rsid w:val="001852FE"/>
    <w:rsid w:val="00185314"/>
    <w:rsid w:val="00185C1D"/>
    <w:rsid w:val="00185E01"/>
    <w:rsid w:val="00185EBF"/>
    <w:rsid w:val="0018672B"/>
    <w:rsid w:val="0018692E"/>
    <w:rsid w:val="00186BB2"/>
    <w:rsid w:val="00186F47"/>
    <w:rsid w:val="0018720F"/>
    <w:rsid w:val="001879C0"/>
    <w:rsid w:val="0019014F"/>
    <w:rsid w:val="001908B1"/>
    <w:rsid w:val="00190DD9"/>
    <w:rsid w:val="00190ED0"/>
    <w:rsid w:val="00191554"/>
    <w:rsid w:val="001922D7"/>
    <w:rsid w:val="00192AAD"/>
    <w:rsid w:val="0019326D"/>
    <w:rsid w:val="00193873"/>
    <w:rsid w:val="001942A4"/>
    <w:rsid w:val="001942D6"/>
    <w:rsid w:val="00194843"/>
    <w:rsid w:val="00194F11"/>
    <w:rsid w:val="0019522F"/>
    <w:rsid w:val="001952F5"/>
    <w:rsid w:val="0019634A"/>
    <w:rsid w:val="001964BB"/>
    <w:rsid w:val="001967A4"/>
    <w:rsid w:val="001971F0"/>
    <w:rsid w:val="0019773D"/>
    <w:rsid w:val="00197958"/>
    <w:rsid w:val="00197A21"/>
    <w:rsid w:val="00197E5F"/>
    <w:rsid w:val="00197E67"/>
    <w:rsid w:val="001A00A3"/>
    <w:rsid w:val="001A012F"/>
    <w:rsid w:val="001A060A"/>
    <w:rsid w:val="001A07AC"/>
    <w:rsid w:val="001A2AC0"/>
    <w:rsid w:val="001A3704"/>
    <w:rsid w:val="001A38C1"/>
    <w:rsid w:val="001A3CD4"/>
    <w:rsid w:val="001A3F21"/>
    <w:rsid w:val="001A434A"/>
    <w:rsid w:val="001A4F64"/>
    <w:rsid w:val="001A515A"/>
    <w:rsid w:val="001A53E8"/>
    <w:rsid w:val="001A53EF"/>
    <w:rsid w:val="001A5CD7"/>
    <w:rsid w:val="001A5D4A"/>
    <w:rsid w:val="001A6312"/>
    <w:rsid w:val="001A64A6"/>
    <w:rsid w:val="001A64F4"/>
    <w:rsid w:val="001A6583"/>
    <w:rsid w:val="001A72DB"/>
    <w:rsid w:val="001A754A"/>
    <w:rsid w:val="001A78AB"/>
    <w:rsid w:val="001A7971"/>
    <w:rsid w:val="001A7A71"/>
    <w:rsid w:val="001B002C"/>
    <w:rsid w:val="001B0503"/>
    <w:rsid w:val="001B0759"/>
    <w:rsid w:val="001B076E"/>
    <w:rsid w:val="001B0AFD"/>
    <w:rsid w:val="001B13ED"/>
    <w:rsid w:val="001B154E"/>
    <w:rsid w:val="001B20A1"/>
    <w:rsid w:val="001B237D"/>
    <w:rsid w:val="001B2713"/>
    <w:rsid w:val="001B33AA"/>
    <w:rsid w:val="001B36CE"/>
    <w:rsid w:val="001B36FA"/>
    <w:rsid w:val="001B3ACA"/>
    <w:rsid w:val="001B3CB0"/>
    <w:rsid w:val="001B4001"/>
    <w:rsid w:val="001B4288"/>
    <w:rsid w:val="001B4446"/>
    <w:rsid w:val="001B473A"/>
    <w:rsid w:val="001B4A07"/>
    <w:rsid w:val="001B4C6A"/>
    <w:rsid w:val="001B4C83"/>
    <w:rsid w:val="001B4CFF"/>
    <w:rsid w:val="001B5857"/>
    <w:rsid w:val="001B5AF3"/>
    <w:rsid w:val="001B5C6E"/>
    <w:rsid w:val="001B5C79"/>
    <w:rsid w:val="001B5D25"/>
    <w:rsid w:val="001B60B9"/>
    <w:rsid w:val="001B638D"/>
    <w:rsid w:val="001B6628"/>
    <w:rsid w:val="001B6987"/>
    <w:rsid w:val="001B6AA9"/>
    <w:rsid w:val="001B6B38"/>
    <w:rsid w:val="001B6DA5"/>
    <w:rsid w:val="001B74F0"/>
    <w:rsid w:val="001B7579"/>
    <w:rsid w:val="001B7A79"/>
    <w:rsid w:val="001B7ABB"/>
    <w:rsid w:val="001B7F1B"/>
    <w:rsid w:val="001C0267"/>
    <w:rsid w:val="001C05F5"/>
    <w:rsid w:val="001C0AF1"/>
    <w:rsid w:val="001C0CB3"/>
    <w:rsid w:val="001C1037"/>
    <w:rsid w:val="001C1320"/>
    <w:rsid w:val="001C181E"/>
    <w:rsid w:val="001C1BE4"/>
    <w:rsid w:val="001C1F6F"/>
    <w:rsid w:val="001C2EB3"/>
    <w:rsid w:val="001C329D"/>
    <w:rsid w:val="001C33FA"/>
    <w:rsid w:val="001C37BE"/>
    <w:rsid w:val="001C3A63"/>
    <w:rsid w:val="001C3ACB"/>
    <w:rsid w:val="001C3D1C"/>
    <w:rsid w:val="001C3DA6"/>
    <w:rsid w:val="001C4188"/>
    <w:rsid w:val="001C418B"/>
    <w:rsid w:val="001C456A"/>
    <w:rsid w:val="001C4F35"/>
    <w:rsid w:val="001C50FD"/>
    <w:rsid w:val="001C5493"/>
    <w:rsid w:val="001C58EB"/>
    <w:rsid w:val="001C5D5D"/>
    <w:rsid w:val="001C5DAA"/>
    <w:rsid w:val="001C5E33"/>
    <w:rsid w:val="001C6160"/>
    <w:rsid w:val="001C63B8"/>
    <w:rsid w:val="001C696C"/>
    <w:rsid w:val="001C70F0"/>
    <w:rsid w:val="001C782C"/>
    <w:rsid w:val="001C7833"/>
    <w:rsid w:val="001C79DF"/>
    <w:rsid w:val="001C7D87"/>
    <w:rsid w:val="001C7F70"/>
    <w:rsid w:val="001D03CF"/>
    <w:rsid w:val="001D051C"/>
    <w:rsid w:val="001D0801"/>
    <w:rsid w:val="001D0A61"/>
    <w:rsid w:val="001D1002"/>
    <w:rsid w:val="001D19CD"/>
    <w:rsid w:val="001D1AD3"/>
    <w:rsid w:val="001D20AC"/>
    <w:rsid w:val="001D24EA"/>
    <w:rsid w:val="001D2FC8"/>
    <w:rsid w:val="001D3424"/>
    <w:rsid w:val="001D3967"/>
    <w:rsid w:val="001D3F2E"/>
    <w:rsid w:val="001D41E5"/>
    <w:rsid w:val="001D49DE"/>
    <w:rsid w:val="001D4F1B"/>
    <w:rsid w:val="001D52B6"/>
    <w:rsid w:val="001D5C77"/>
    <w:rsid w:val="001D5F6A"/>
    <w:rsid w:val="001D60DC"/>
    <w:rsid w:val="001D6283"/>
    <w:rsid w:val="001D676B"/>
    <w:rsid w:val="001D685B"/>
    <w:rsid w:val="001D68B1"/>
    <w:rsid w:val="001D6A5E"/>
    <w:rsid w:val="001D6C0B"/>
    <w:rsid w:val="001D7553"/>
    <w:rsid w:val="001E01D1"/>
    <w:rsid w:val="001E0659"/>
    <w:rsid w:val="001E0E7F"/>
    <w:rsid w:val="001E0EE0"/>
    <w:rsid w:val="001E18A8"/>
    <w:rsid w:val="001E1A7D"/>
    <w:rsid w:val="001E1A82"/>
    <w:rsid w:val="001E203B"/>
    <w:rsid w:val="001E2458"/>
    <w:rsid w:val="001E2578"/>
    <w:rsid w:val="001E280C"/>
    <w:rsid w:val="001E2BE5"/>
    <w:rsid w:val="001E2CDD"/>
    <w:rsid w:val="001E30E6"/>
    <w:rsid w:val="001E3550"/>
    <w:rsid w:val="001E357F"/>
    <w:rsid w:val="001E3586"/>
    <w:rsid w:val="001E37EB"/>
    <w:rsid w:val="001E3E15"/>
    <w:rsid w:val="001E44A0"/>
    <w:rsid w:val="001E5399"/>
    <w:rsid w:val="001E5814"/>
    <w:rsid w:val="001E5A89"/>
    <w:rsid w:val="001E5B01"/>
    <w:rsid w:val="001E5BE8"/>
    <w:rsid w:val="001E6E8A"/>
    <w:rsid w:val="001E7044"/>
    <w:rsid w:val="001E76C8"/>
    <w:rsid w:val="001E79F6"/>
    <w:rsid w:val="001F0208"/>
    <w:rsid w:val="001F05FD"/>
    <w:rsid w:val="001F10E7"/>
    <w:rsid w:val="001F15A6"/>
    <w:rsid w:val="001F18FA"/>
    <w:rsid w:val="001F1A20"/>
    <w:rsid w:val="001F1D39"/>
    <w:rsid w:val="001F24B2"/>
    <w:rsid w:val="001F2BA1"/>
    <w:rsid w:val="001F3077"/>
    <w:rsid w:val="001F310D"/>
    <w:rsid w:val="001F3596"/>
    <w:rsid w:val="001F3B17"/>
    <w:rsid w:val="001F3C6E"/>
    <w:rsid w:val="001F4694"/>
    <w:rsid w:val="001F48D3"/>
    <w:rsid w:val="001F4954"/>
    <w:rsid w:val="001F4A47"/>
    <w:rsid w:val="001F4D40"/>
    <w:rsid w:val="001F50D8"/>
    <w:rsid w:val="001F511B"/>
    <w:rsid w:val="001F5210"/>
    <w:rsid w:val="001F5A47"/>
    <w:rsid w:val="001F5CF2"/>
    <w:rsid w:val="001F5E09"/>
    <w:rsid w:val="001F633F"/>
    <w:rsid w:val="001F64F8"/>
    <w:rsid w:val="001F6814"/>
    <w:rsid w:val="001F6833"/>
    <w:rsid w:val="001F6EE0"/>
    <w:rsid w:val="001F7794"/>
    <w:rsid w:val="001F7A78"/>
    <w:rsid w:val="001F7DF5"/>
    <w:rsid w:val="001F7E41"/>
    <w:rsid w:val="00200BC0"/>
    <w:rsid w:val="00200BC5"/>
    <w:rsid w:val="00200FBA"/>
    <w:rsid w:val="0020102C"/>
    <w:rsid w:val="002011F6"/>
    <w:rsid w:val="0020125A"/>
    <w:rsid w:val="00201676"/>
    <w:rsid w:val="0020188C"/>
    <w:rsid w:val="00201ADF"/>
    <w:rsid w:val="00202582"/>
    <w:rsid w:val="00202711"/>
    <w:rsid w:val="00202745"/>
    <w:rsid w:val="00202EA5"/>
    <w:rsid w:val="0020395A"/>
    <w:rsid w:val="00203ACE"/>
    <w:rsid w:val="00203B29"/>
    <w:rsid w:val="00204333"/>
    <w:rsid w:val="00204974"/>
    <w:rsid w:val="00204DB0"/>
    <w:rsid w:val="00204E38"/>
    <w:rsid w:val="002051B8"/>
    <w:rsid w:val="0020531C"/>
    <w:rsid w:val="0020545B"/>
    <w:rsid w:val="00205AB0"/>
    <w:rsid w:val="00205F14"/>
    <w:rsid w:val="002060E8"/>
    <w:rsid w:val="002060EA"/>
    <w:rsid w:val="002063A0"/>
    <w:rsid w:val="00206664"/>
    <w:rsid w:val="0020677F"/>
    <w:rsid w:val="002071CE"/>
    <w:rsid w:val="002077D4"/>
    <w:rsid w:val="00207E99"/>
    <w:rsid w:val="00207F0D"/>
    <w:rsid w:val="002104E6"/>
    <w:rsid w:val="00210D73"/>
    <w:rsid w:val="00211479"/>
    <w:rsid w:val="00211A87"/>
    <w:rsid w:val="00211C11"/>
    <w:rsid w:val="00211CE1"/>
    <w:rsid w:val="00211EC3"/>
    <w:rsid w:val="00211F4F"/>
    <w:rsid w:val="00211FE3"/>
    <w:rsid w:val="002122B9"/>
    <w:rsid w:val="00212DD6"/>
    <w:rsid w:val="00213115"/>
    <w:rsid w:val="002131AC"/>
    <w:rsid w:val="0021338F"/>
    <w:rsid w:val="00213434"/>
    <w:rsid w:val="00213604"/>
    <w:rsid w:val="002136A7"/>
    <w:rsid w:val="002138AB"/>
    <w:rsid w:val="00213D01"/>
    <w:rsid w:val="00213DC8"/>
    <w:rsid w:val="002140D8"/>
    <w:rsid w:val="002149C6"/>
    <w:rsid w:val="00214E24"/>
    <w:rsid w:val="00214F6F"/>
    <w:rsid w:val="00214FBA"/>
    <w:rsid w:val="002150A1"/>
    <w:rsid w:val="002153CC"/>
    <w:rsid w:val="00215EE5"/>
    <w:rsid w:val="00216216"/>
    <w:rsid w:val="002163B8"/>
    <w:rsid w:val="00216489"/>
    <w:rsid w:val="00216838"/>
    <w:rsid w:val="00217044"/>
    <w:rsid w:val="002170DC"/>
    <w:rsid w:val="002177CE"/>
    <w:rsid w:val="00217B5D"/>
    <w:rsid w:val="00217FCF"/>
    <w:rsid w:val="00220064"/>
    <w:rsid w:val="002212E5"/>
    <w:rsid w:val="00221404"/>
    <w:rsid w:val="00221C18"/>
    <w:rsid w:val="00221CF3"/>
    <w:rsid w:val="00221F17"/>
    <w:rsid w:val="002220FA"/>
    <w:rsid w:val="0022233B"/>
    <w:rsid w:val="002223F4"/>
    <w:rsid w:val="002225E6"/>
    <w:rsid w:val="002227C1"/>
    <w:rsid w:val="00223265"/>
    <w:rsid w:val="00223316"/>
    <w:rsid w:val="0022397C"/>
    <w:rsid w:val="00223F19"/>
    <w:rsid w:val="002242BA"/>
    <w:rsid w:val="0022434F"/>
    <w:rsid w:val="00224456"/>
    <w:rsid w:val="002247C9"/>
    <w:rsid w:val="00224E19"/>
    <w:rsid w:val="00224FED"/>
    <w:rsid w:val="00225027"/>
    <w:rsid w:val="002255DB"/>
    <w:rsid w:val="00225693"/>
    <w:rsid w:val="002257BC"/>
    <w:rsid w:val="00226888"/>
    <w:rsid w:val="002269CD"/>
    <w:rsid w:val="00226A2C"/>
    <w:rsid w:val="002270BC"/>
    <w:rsid w:val="00227306"/>
    <w:rsid w:val="0022744B"/>
    <w:rsid w:val="0022771A"/>
    <w:rsid w:val="002278FA"/>
    <w:rsid w:val="00227DDC"/>
    <w:rsid w:val="002318AE"/>
    <w:rsid w:val="00231A29"/>
    <w:rsid w:val="00231DF7"/>
    <w:rsid w:val="00231F72"/>
    <w:rsid w:val="002321AC"/>
    <w:rsid w:val="0023221C"/>
    <w:rsid w:val="0023236F"/>
    <w:rsid w:val="0023285F"/>
    <w:rsid w:val="0023292C"/>
    <w:rsid w:val="00232AB8"/>
    <w:rsid w:val="00232B69"/>
    <w:rsid w:val="00233018"/>
    <w:rsid w:val="002330C4"/>
    <w:rsid w:val="0023321B"/>
    <w:rsid w:val="0023363D"/>
    <w:rsid w:val="00233706"/>
    <w:rsid w:val="002338E1"/>
    <w:rsid w:val="00233941"/>
    <w:rsid w:val="00233AC7"/>
    <w:rsid w:val="00233BE1"/>
    <w:rsid w:val="00233CAB"/>
    <w:rsid w:val="002343FD"/>
    <w:rsid w:val="002345AA"/>
    <w:rsid w:val="00235384"/>
    <w:rsid w:val="002353D6"/>
    <w:rsid w:val="00235677"/>
    <w:rsid w:val="00235696"/>
    <w:rsid w:val="00235AA9"/>
    <w:rsid w:val="00235FA9"/>
    <w:rsid w:val="00236095"/>
    <w:rsid w:val="00236551"/>
    <w:rsid w:val="00236F86"/>
    <w:rsid w:val="00236FB0"/>
    <w:rsid w:val="0023783D"/>
    <w:rsid w:val="00237B5C"/>
    <w:rsid w:val="00237E63"/>
    <w:rsid w:val="00240156"/>
    <w:rsid w:val="002404A5"/>
    <w:rsid w:val="00240CD0"/>
    <w:rsid w:val="00241165"/>
    <w:rsid w:val="002412C2"/>
    <w:rsid w:val="00241915"/>
    <w:rsid w:val="00242547"/>
    <w:rsid w:val="002425BA"/>
    <w:rsid w:val="00242892"/>
    <w:rsid w:val="00242B07"/>
    <w:rsid w:val="00242D4C"/>
    <w:rsid w:val="0024332E"/>
    <w:rsid w:val="00243960"/>
    <w:rsid w:val="00243EC6"/>
    <w:rsid w:val="002440B3"/>
    <w:rsid w:val="0024417C"/>
    <w:rsid w:val="002445D3"/>
    <w:rsid w:val="002449C6"/>
    <w:rsid w:val="00244D0F"/>
    <w:rsid w:val="00244D9E"/>
    <w:rsid w:val="00245201"/>
    <w:rsid w:val="00245D58"/>
    <w:rsid w:val="0024709E"/>
    <w:rsid w:val="002472E6"/>
    <w:rsid w:val="0024734E"/>
    <w:rsid w:val="0024748C"/>
    <w:rsid w:val="00247771"/>
    <w:rsid w:val="00250074"/>
    <w:rsid w:val="002507D6"/>
    <w:rsid w:val="00250C88"/>
    <w:rsid w:val="00250F8A"/>
    <w:rsid w:val="002514DD"/>
    <w:rsid w:val="00251646"/>
    <w:rsid w:val="002519D6"/>
    <w:rsid w:val="00251EEF"/>
    <w:rsid w:val="00252299"/>
    <w:rsid w:val="002524B6"/>
    <w:rsid w:val="00252661"/>
    <w:rsid w:val="00252F12"/>
    <w:rsid w:val="002539E9"/>
    <w:rsid w:val="00253A4A"/>
    <w:rsid w:val="00253D36"/>
    <w:rsid w:val="00253F2E"/>
    <w:rsid w:val="00254180"/>
    <w:rsid w:val="002541F1"/>
    <w:rsid w:val="002542C4"/>
    <w:rsid w:val="002542DA"/>
    <w:rsid w:val="002544E4"/>
    <w:rsid w:val="00254D34"/>
    <w:rsid w:val="00254EC8"/>
    <w:rsid w:val="00255E70"/>
    <w:rsid w:val="00256090"/>
    <w:rsid w:val="002569E0"/>
    <w:rsid w:val="00256A53"/>
    <w:rsid w:val="00256A8B"/>
    <w:rsid w:val="00256B5E"/>
    <w:rsid w:val="00257428"/>
    <w:rsid w:val="00257925"/>
    <w:rsid w:val="0026043C"/>
    <w:rsid w:val="0026098A"/>
    <w:rsid w:val="00260DED"/>
    <w:rsid w:val="00261E00"/>
    <w:rsid w:val="00262261"/>
    <w:rsid w:val="002623A0"/>
    <w:rsid w:val="00262425"/>
    <w:rsid w:val="002629B7"/>
    <w:rsid w:val="00262C40"/>
    <w:rsid w:val="00262F59"/>
    <w:rsid w:val="002630D8"/>
    <w:rsid w:val="0026330C"/>
    <w:rsid w:val="002633EC"/>
    <w:rsid w:val="00263B78"/>
    <w:rsid w:val="00263DA8"/>
    <w:rsid w:val="0026449D"/>
    <w:rsid w:val="00264550"/>
    <w:rsid w:val="0026490F"/>
    <w:rsid w:val="00264957"/>
    <w:rsid w:val="00264A55"/>
    <w:rsid w:val="002656F1"/>
    <w:rsid w:val="00265711"/>
    <w:rsid w:val="00265C51"/>
    <w:rsid w:val="00265F8E"/>
    <w:rsid w:val="00266459"/>
    <w:rsid w:val="0026682B"/>
    <w:rsid w:val="00266B0B"/>
    <w:rsid w:val="00266BE6"/>
    <w:rsid w:val="00266D20"/>
    <w:rsid w:val="00267CA0"/>
    <w:rsid w:val="00267D62"/>
    <w:rsid w:val="00267DBF"/>
    <w:rsid w:val="00267E78"/>
    <w:rsid w:val="00270488"/>
    <w:rsid w:val="002706B4"/>
    <w:rsid w:val="00270D17"/>
    <w:rsid w:val="002721C2"/>
    <w:rsid w:val="00273293"/>
    <w:rsid w:val="002737F8"/>
    <w:rsid w:val="00273830"/>
    <w:rsid w:val="002739D1"/>
    <w:rsid w:val="00273A5A"/>
    <w:rsid w:val="00273BE1"/>
    <w:rsid w:val="00273C6A"/>
    <w:rsid w:val="00273F8A"/>
    <w:rsid w:val="002743A5"/>
    <w:rsid w:val="00274CF0"/>
    <w:rsid w:val="0027532A"/>
    <w:rsid w:val="00275B59"/>
    <w:rsid w:val="00276833"/>
    <w:rsid w:val="00276BC7"/>
    <w:rsid w:val="00276BC9"/>
    <w:rsid w:val="00276CB8"/>
    <w:rsid w:val="00276FCC"/>
    <w:rsid w:val="002800C6"/>
    <w:rsid w:val="00280C9F"/>
    <w:rsid w:val="00280D59"/>
    <w:rsid w:val="00280EC1"/>
    <w:rsid w:val="00280ED2"/>
    <w:rsid w:val="00281482"/>
    <w:rsid w:val="0028155F"/>
    <w:rsid w:val="00281701"/>
    <w:rsid w:val="002819D4"/>
    <w:rsid w:val="00281ECD"/>
    <w:rsid w:val="00282AE0"/>
    <w:rsid w:val="002834A9"/>
    <w:rsid w:val="002836EC"/>
    <w:rsid w:val="00283BD5"/>
    <w:rsid w:val="00283C66"/>
    <w:rsid w:val="0028409A"/>
    <w:rsid w:val="0028422B"/>
    <w:rsid w:val="00284400"/>
    <w:rsid w:val="00284654"/>
    <w:rsid w:val="002847F7"/>
    <w:rsid w:val="00284866"/>
    <w:rsid w:val="00284920"/>
    <w:rsid w:val="00284A7C"/>
    <w:rsid w:val="00284D35"/>
    <w:rsid w:val="002852F8"/>
    <w:rsid w:val="00285C2E"/>
    <w:rsid w:val="00286364"/>
    <w:rsid w:val="002865FD"/>
    <w:rsid w:val="00286704"/>
    <w:rsid w:val="00286A72"/>
    <w:rsid w:val="0028733F"/>
    <w:rsid w:val="002873DA"/>
    <w:rsid w:val="00287499"/>
    <w:rsid w:val="0028794C"/>
    <w:rsid w:val="00291325"/>
    <w:rsid w:val="00291913"/>
    <w:rsid w:val="0029260F"/>
    <w:rsid w:val="0029294E"/>
    <w:rsid w:val="00292A0B"/>
    <w:rsid w:val="002931C4"/>
    <w:rsid w:val="002938B9"/>
    <w:rsid w:val="002938ED"/>
    <w:rsid w:val="00293B69"/>
    <w:rsid w:val="00293FC2"/>
    <w:rsid w:val="0029458B"/>
    <w:rsid w:val="00294C50"/>
    <w:rsid w:val="002953D9"/>
    <w:rsid w:val="00295723"/>
    <w:rsid w:val="0029645B"/>
    <w:rsid w:val="00296A73"/>
    <w:rsid w:val="00296E5B"/>
    <w:rsid w:val="0029738B"/>
    <w:rsid w:val="00297893"/>
    <w:rsid w:val="00297A5E"/>
    <w:rsid w:val="002A0861"/>
    <w:rsid w:val="002A19D2"/>
    <w:rsid w:val="002A1B88"/>
    <w:rsid w:val="002A2211"/>
    <w:rsid w:val="002A235C"/>
    <w:rsid w:val="002A28EE"/>
    <w:rsid w:val="002A2BA8"/>
    <w:rsid w:val="002A3193"/>
    <w:rsid w:val="002A35B6"/>
    <w:rsid w:val="002A3FA6"/>
    <w:rsid w:val="002A4B7F"/>
    <w:rsid w:val="002A57A7"/>
    <w:rsid w:val="002A5892"/>
    <w:rsid w:val="002A5A95"/>
    <w:rsid w:val="002A5F0A"/>
    <w:rsid w:val="002A6669"/>
    <w:rsid w:val="002A68E5"/>
    <w:rsid w:val="002A69C1"/>
    <w:rsid w:val="002A6B6C"/>
    <w:rsid w:val="002A6BE3"/>
    <w:rsid w:val="002A6CEE"/>
    <w:rsid w:val="002A73E4"/>
    <w:rsid w:val="002A73F9"/>
    <w:rsid w:val="002A77B6"/>
    <w:rsid w:val="002B0905"/>
    <w:rsid w:val="002B0A05"/>
    <w:rsid w:val="002B0B5A"/>
    <w:rsid w:val="002B0DCD"/>
    <w:rsid w:val="002B100B"/>
    <w:rsid w:val="002B1E06"/>
    <w:rsid w:val="002B1E7D"/>
    <w:rsid w:val="002B2169"/>
    <w:rsid w:val="002B2A5A"/>
    <w:rsid w:val="002B2BB0"/>
    <w:rsid w:val="002B3223"/>
    <w:rsid w:val="002B3DA1"/>
    <w:rsid w:val="002B3F51"/>
    <w:rsid w:val="002B4BEB"/>
    <w:rsid w:val="002B4E40"/>
    <w:rsid w:val="002B5470"/>
    <w:rsid w:val="002B5649"/>
    <w:rsid w:val="002B5E9F"/>
    <w:rsid w:val="002B6249"/>
    <w:rsid w:val="002B6278"/>
    <w:rsid w:val="002B6367"/>
    <w:rsid w:val="002B6411"/>
    <w:rsid w:val="002B65F5"/>
    <w:rsid w:val="002B6804"/>
    <w:rsid w:val="002B6880"/>
    <w:rsid w:val="002B68AF"/>
    <w:rsid w:val="002B6F2B"/>
    <w:rsid w:val="002B6F52"/>
    <w:rsid w:val="002B707F"/>
    <w:rsid w:val="002B70AF"/>
    <w:rsid w:val="002B73A9"/>
    <w:rsid w:val="002B7A55"/>
    <w:rsid w:val="002B7FFA"/>
    <w:rsid w:val="002C0534"/>
    <w:rsid w:val="002C0717"/>
    <w:rsid w:val="002C0828"/>
    <w:rsid w:val="002C0ECC"/>
    <w:rsid w:val="002C0ECD"/>
    <w:rsid w:val="002C14AC"/>
    <w:rsid w:val="002C18F6"/>
    <w:rsid w:val="002C1DE0"/>
    <w:rsid w:val="002C2590"/>
    <w:rsid w:val="002C272D"/>
    <w:rsid w:val="002C2E3A"/>
    <w:rsid w:val="002C328A"/>
    <w:rsid w:val="002C32D7"/>
    <w:rsid w:val="002C3A72"/>
    <w:rsid w:val="002C4179"/>
    <w:rsid w:val="002C4180"/>
    <w:rsid w:val="002C4B4C"/>
    <w:rsid w:val="002C51B6"/>
    <w:rsid w:val="002C52A7"/>
    <w:rsid w:val="002C548C"/>
    <w:rsid w:val="002C54F5"/>
    <w:rsid w:val="002C605C"/>
    <w:rsid w:val="002C693C"/>
    <w:rsid w:val="002C6E63"/>
    <w:rsid w:val="002C724A"/>
    <w:rsid w:val="002C75CF"/>
    <w:rsid w:val="002C7C76"/>
    <w:rsid w:val="002D0158"/>
    <w:rsid w:val="002D0428"/>
    <w:rsid w:val="002D04E3"/>
    <w:rsid w:val="002D064E"/>
    <w:rsid w:val="002D0C78"/>
    <w:rsid w:val="002D0CD3"/>
    <w:rsid w:val="002D1271"/>
    <w:rsid w:val="002D13D3"/>
    <w:rsid w:val="002D1CE2"/>
    <w:rsid w:val="002D1FBA"/>
    <w:rsid w:val="002D201D"/>
    <w:rsid w:val="002D2362"/>
    <w:rsid w:val="002D2909"/>
    <w:rsid w:val="002D2AE8"/>
    <w:rsid w:val="002D2C62"/>
    <w:rsid w:val="002D2D92"/>
    <w:rsid w:val="002D2E0C"/>
    <w:rsid w:val="002D3975"/>
    <w:rsid w:val="002D4240"/>
    <w:rsid w:val="002D4538"/>
    <w:rsid w:val="002D47BC"/>
    <w:rsid w:val="002D47F4"/>
    <w:rsid w:val="002D49EA"/>
    <w:rsid w:val="002D5C0E"/>
    <w:rsid w:val="002D5E8B"/>
    <w:rsid w:val="002D67CD"/>
    <w:rsid w:val="002D681E"/>
    <w:rsid w:val="002D6C35"/>
    <w:rsid w:val="002D7397"/>
    <w:rsid w:val="002D73D6"/>
    <w:rsid w:val="002D7559"/>
    <w:rsid w:val="002D758A"/>
    <w:rsid w:val="002D7A77"/>
    <w:rsid w:val="002D7B41"/>
    <w:rsid w:val="002D7D5C"/>
    <w:rsid w:val="002E0002"/>
    <w:rsid w:val="002E06A0"/>
    <w:rsid w:val="002E0A8A"/>
    <w:rsid w:val="002E0B3A"/>
    <w:rsid w:val="002E0D27"/>
    <w:rsid w:val="002E0D67"/>
    <w:rsid w:val="002E0E6F"/>
    <w:rsid w:val="002E1648"/>
    <w:rsid w:val="002E17DF"/>
    <w:rsid w:val="002E1A4A"/>
    <w:rsid w:val="002E1F62"/>
    <w:rsid w:val="002E2503"/>
    <w:rsid w:val="002E2858"/>
    <w:rsid w:val="002E29AC"/>
    <w:rsid w:val="002E3991"/>
    <w:rsid w:val="002E3B0F"/>
    <w:rsid w:val="002E3E16"/>
    <w:rsid w:val="002E3FAB"/>
    <w:rsid w:val="002E3FBD"/>
    <w:rsid w:val="002E4023"/>
    <w:rsid w:val="002E405D"/>
    <w:rsid w:val="002E5388"/>
    <w:rsid w:val="002E5A28"/>
    <w:rsid w:val="002E5E3E"/>
    <w:rsid w:val="002E60DC"/>
    <w:rsid w:val="002E65AE"/>
    <w:rsid w:val="002E6C92"/>
    <w:rsid w:val="002E6D83"/>
    <w:rsid w:val="002E7096"/>
    <w:rsid w:val="002E7112"/>
    <w:rsid w:val="002E7F2E"/>
    <w:rsid w:val="002E7F99"/>
    <w:rsid w:val="002F1157"/>
    <w:rsid w:val="002F157A"/>
    <w:rsid w:val="002F267B"/>
    <w:rsid w:val="002F2751"/>
    <w:rsid w:val="002F2795"/>
    <w:rsid w:val="002F2D2F"/>
    <w:rsid w:val="002F2F81"/>
    <w:rsid w:val="002F3366"/>
    <w:rsid w:val="002F39BE"/>
    <w:rsid w:val="002F3C91"/>
    <w:rsid w:val="002F4450"/>
    <w:rsid w:val="002F453C"/>
    <w:rsid w:val="002F5450"/>
    <w:rsid w:val="002F59A5"/>
    <w:rsid w:val="002F5B89"/>
    <w:rsid w:val="002F5BF6"/>
    <w:rsid w:val="002F6267"/>
    <w:rsid w:val="002F671B"/>
    <w:rsid w:val="002F6F7D"/>
    <w:rsid w:val="002F7256"/>
    <w:rsid w:val="002F76DD"/>
    <w:rsid w:val="002F7840"/>
    <w:rsid w:val="002F7A49"/>
    <w:rsid w:val="002F7ADB"/>
    <w:rsid w:val="00300455"/>
    <w:rsid w:val="0030052D"/>
    <w:rsid w:val="00300A29"/>
    <w:rsid w:val="00301A51"/>
    <w:rsid w:val="00301F3C"/>
    <w:rsid w:val="0030280F"/>
    <w:rsid w:val="00302D34"/>
    <w:rsid w:val="0030348C"/>
    <w:rsid w:val="00303524"/>
    <w:rsid w:val="00303A55"/>
    <w:rsid w:val="00304142"/>
    <w:rsid w:val="00304AF5"/>
    <w:rsid w:val="00305B81"/>
    <w:rsid w:val="00305DCC"/>
    <w:rsid w:val="00305F73"/>
    <w:rsid w:val="003065E1"/>
    <w:rsid w:val="00307399"/>
    <w:rsid w:val="00307DB2"/>
    <w:rsid w:val="003101F6"/>
    <w:rsid w:val="00310C56"/>
    <w:rsid w:val="00310E1B"/>
    <w:rsid w:val="00311510"/>
    <w:rsid w:val="00311FCC"/>
    <w:rsid w:val="00312E57"/>
    <w:rsid w:val="003131F2"/>
    <w:rsid w:val="003136A9"/>
    <w:rsid w:val="00313CE6"/>
    <w:rsid w:val="00313CFA"/>
    <w:rsid w:val="00314740"/>
    <w:rsid w:val="00314831"/>
    <w:rsid w:val="00314AFA"/>
    <w:rsid w:val="00314C79"/>
    <w:rsid w:val="0031500C"/>
    <w:rsid w:val="003154FD"/>
    <w:rsid w:val="00315994"/>
    <w:rsid w:val="00315F6A"/>
    <w:rsid w:val="003162B9"/>
    <w:rsid w:val="00316877"/>
    <w:rsid w:val="00316CC8"/>
    <w:rsid w:val="00317446"/>
    <w:rsid w:val="00317653"/>
    <w:rsid w:val="003179D6"/>
    <w:rsid w:val="0032008F"/>
    <w:rsid w:val="00320091"/>
    <w:rsid w:val="003219CC"/>
    <w:rsid w:val="00321AF1"/>
    <w:rsid w:val="00321BA4"/>
    <w:rsid w:val="00321ED5"/>
    <w:rsid w:val="00322091"/>
    <w:rsid w:val="003222EC"/>
    <w:rsid w:val="00322585"/>
    <w:rsid w:val="0032262C"/>
    <w:rsid w:val="00322957"/>
    <w:rsid w:val="003229E3"/>
    <w:rsid w:val="00322EA5"/>
    <w:rsid w:val="0032315D"/>
    <w:rsid w:val="00323557"/>
    <w:rsid w:val="00323B24"/>
    <w:rsid w:val="00323B2D"/>
    <w:rsid w:val="003246DA"/>
    <w:rsid w:val="0032486C"/>
    <w:rsid w:val="00324E61"/>
    <w:rsid w:val="00324ED2"/>
    <w:rsid w:val="00325434"/>
    <w:rsid w:val="003256CE"/>
    <w:rsid w:val="00325A7A"/>
    <w:rsid w:val="00325C83"/>
    <w:rsid w:val="00325C8C"/>
    <w:rsid w:val="00326540"/>
    <w:rsid w:val="00326669"/>
    <w:rsid w:val="00326F3C"/>
    <w:rsid w:val="003272F7"/>
    <w:rsid w:val="0032735E"/>
    <w:rsid w:val="0032766C"/>
    <w:rsid w:val="00327E9D"/>
    <w:rsid w:val="0033002F"/>
    <w:rsid w:val="003302A9"/>
    <w:rsid w:val="00331070"/>
    <w:rsid w:val="00331F07"/>
    <w:rsid w:val="00332297"/>
    <w:rsid w:val="003322B5"/>
    <w:rsid w:val="00332732"/>
    <w:rsid w:val="00332CA7"/>
    <w:rsid w:val="00332DCB"/>
    <w:rsid w:val="003337EA"/>
    <w:rsid w:val="00333C6B"/>
    <w:rsid w:val="00333EC1"/>
    <w:rsid w:val="00333F3D"/>
    <w:rsid w:val="00334578"/>
    <w:rsid w:val="0033478E"/>
    <w:rsid w:val="00334A36"/>
    <w:rsid w:val="00334D7A"/>
    <w:rsid w:val="00335537"/>
    <w:rsid w:val="003355E9"/>
    <w:rsid w:val="00335A80"/>
    <w:rsid w:val="00335F40"/>
    <w:rsid w:val="00336491"/>
    <w:rsid w:val="0033684C"/>
    <w:rsid w:val="00336A78"/>
    <w:rsid w:val="00336F2A"/>
    <w:rsid w:val="0033743A"/>
    <w:rsid w:val="003378CA"/>
    <w:rsid w:val="0034008C"/>
    <w:rsid w:val="00341C4C"/>
    <w:rsid w:val="00342004"/>
    <w:rsid w:val="00342391"/>
    <w:rsid w:val="00342926"/>
    <w:rsid w:val="00343107"/>
    <w:rsid w:val="00343635"/>
    <w:rsid w:val="00343FF4"/>
    <w:rsid w:val="00344001"/>
    <w:rsid w:val="003448DF"/>
    <w:rsid w:val="003453FC"/>
    <w:rsid w:val="003455DD"/>
    <w:rsid w:val="00345864"/>
    <w:rsid w:val="00345CD6"/>
    <w:rsid w:val="00345E46"/>
    <w:rsid w:val="00345EF6"/>
    <w:rsid w:val="00345FF5"/>
    <w:rsid w:val="00346161"/>
    <w:rsid w:val="003464CE"/>
    <w:rsid w:val="003467FD"/>
    <w:rsid w:val="00346A47"/>
    <w:rsid w:val="00346E82"/>
    <w:rsid w:val="00347035"/>
    <w:rsid w:val="003470C0"/>
    <w:rsid w:val="00347138"/>
    <w:rsid w:val="00347471"/>
    <w:rsid w:val="00347A73"/>
    <w:rsid w:val="00347B33"/>
    <w:rsid w:val="00347EE2"/>
    <w:rsid w:val="003500B0"/>
    <w:rsid w:val="00350750"/>
    <w:rsid w:val="00350A5D"/>
    <w:rsid w:val="00350A77"/>
    <w:rsid w:val="00350CA5"/>
    <w:rsid w:val="00350E8A"/>
    <w:rsid w:val="00351253"/>
    <w:rsid w:val="00351A99"/>
    <w:rsid w:val="00352113"/>
    <w:rsid w:val="003525AE"/>
    <w:rsid w:val="003528A2"/>
    <w:rsid w:val="00352CBA"/>
    <w:rsid w:val="00352F9F"/>
    <w:rsid w:val="00353051"/>
    <w:rsid w:val="00353ABF"/>
    <w:rsid w:val="00353C24"/>
    <w:rsid w:val="00353E10"/>
    <w:rsid w:val="00354136"/>
    <w:rsid w:val="00354171"/>
    <w:rsid w:val="00354747"/>
    <w:rsid w:val="0035478E"/>
    <w:rsid w:val="003547E3"/>
    <w:rsid w:val="00355777"/>
    <w:rsid w:val="00355872"/>
    <w:rsid w:val="00356678"/>
    <w:rsid w:val="00356880"/>
    <w:rsid w:val="003568C0"/>
    <w:rsid w:val="003569E7"/>
    <w:rsid w:val="003575FF"/>
    <w:rsid w:val="00357648"/>
    <w:rsid w:val="0035793C"/>
    <w:rsid w:val="00360032"/>
    <w:rsid w:val="00360240"/>
    <w:rsid w:val="00360481"/>
    <w:rsid w:val="00360A69"/>
    <w:rsid w:val="00360B5C"/>
    <w:rsid w:val="00360C72"/>
    <w:rsid w:val="003617D5"/>
    <w:rsid w:val="003618AB"/>
    <w:rsid w:val="00362A04"/>
    <w:rsid w:val="00362B81"/>
    <w:rsid w:val="003630F7"/>
    <w:rsid w:val="00363F0E"/>
    <w:rsid w:val="00364F5E"/>
    <w:rsid w:val="0036518A"/>
    <w:rsid w:val="003654F1"/>
    <w:rsid w:val="00365A27"/>
    <w:rsid w:val="00366014"/>
    <w:rsid w:val="003661D4"/>
    <w:rsid w:val="00366687"/>
    <w:rsid w:val="00366BBA"/>
    <w:rsid w:val="003678D3"/>
    <w:rsid w:val="00367989"/>
    <w:rsid w:val="00367F66"/>
    <w:rsid w:val="00370616"/>
    <w:rsid w:val="00370E7A"/>
    <w:rsid w:val="00370EA0"/>
    <w:rsid w:val="0037140D"/>
    <w:rsid w:val="00371A6A"/>
    <w:rsid w:val="00371AB6"/>
    <w:rsid w:val="00372211"/>
    <w:rsid w:val="003723C6"/>
    <w:rsid w:val="00372B90"/>
    <w:rsid w:val="00373C06"/>
    <w:rsid w:val="00375010"/>
    <w:rsid w:val="003752CD"/>
    <w:rsid w:val="00375564"/>
    <w:rsid w:val="0037558D"/>
    <w:rsid w:val="00375B5E"/>
    <w:rsid w:val="00375B64"/>
    <w:rsid w:val="00376C6F"/>
    <w:rsid w:val="00376DD5"/>
    <w:rsid w:val="00377205"/>
    <w:rsid w:val="003778AB"/>
    <w:rsid w:val="00377C43"/>
    <w:rsid w:val="003826CB"/>
    <w:rsid w:val="00382747"/>
    <w:rsid w:val="00382868"/>
    <w:rsid w:val="003828C4"/>
    <w:rsid w:val="00382C18"/>
    <w:rsid w:val="00382D6B"/>
    <w:rsid w:val="00383130"/>
    <w:rsid w:val="003836D7"/>
    <w:rsid w:val="0038448A"/>
    <w:rsid w:val="0038477A"/>
    <w:rsid w:val="00384A11"/>
    <w:rsid w:val="00384F97"/>
    <w:rsid w:val="00385168"/>
    <w:rsid w:val="003851B0"/>
    <w:rsid w:val="0038561A"/>
    <w:rsid w:val="0038572C"/>
    <w:rsid w:val="00385919"/>
    <w:rsid w:val="00385F2D"/>
    <w:rsid w:val="00386069"/>
    <w:rsid w:val="003871CF"/>
    <w:rsid w:val="0038720E"/>
    <w:rsid w:val="003873F7"/>
    <w:rsid w:val="00387603"/>
    <w:rsid w:val="00387940"/>
    <w:rsid w:val="003879BD"/>
    <w:rsid w:val="00387CF7"/>
    <w:rsid w:val="0039021E"/>
    <w:rsid w:val="00390554"/>
    <w:rsid w:val="00390582"/>
    <w:rsid w:val="00390A8A"/>
    <w:rsid w:val="00390C56"/>
    <w:rsid w:val="00390DF2"/>
    <w:rsid w:val="00391353"/>
    <w:rsid w:val="00391574"/>
    <w:rsid w:val="003917D0"/>
    <w:rsid w:val="003919F1"/>
    <w:rsid w:val="00393490"/>
    <w:rsid w:val="0039429E"/>
    <w:rsid w:val="003947A4"/>
    <w:rsid w:val="00394849"/>
    <w:rsid w:val="00394881"/>
    <w:rsid w:val="003948F5"/>
    <w:rsid w:val="003951B3"/>
    <w:rsid w:val="003953EA"/>
    <w:rsid w:val="0039588C"/>
    <w:rsid w:val="00395A08"/>
    <w:rsid w:val="00395CC6"/>
    <w:rsid w:val="00395E32"/>
    <w:rsid w:val="00395F46"/>
    <w:rsid w:val="003961F3"/>
    <w:rsid w:val="003965DA"/>
    <w:rsid w:val="0039672B"/>
    <w:rsid w:val="00396A6E"/>
    <w:rsid w:val="0039703F"/>
    <w:rsid w:val="003974C4"/>
    <w:rsid w:val="0039768A"/>
    <w:rsid w:val="003977E6"/>
    <w:rsid w:val="00397CF5"/>
    <w:rsid w:val="003A061A"/>
    <w:rsid w:val="003A0C46"/>
    <w:rsid w:val="003A1259"/>
    <w:rsid w:val="003A1837"/>
    <w:rsid w:val="003A1C29"/>
    <w:rsid w:val="003A21A2"/>
    <w:rsid w:val="003A273F"/>
    <w:rsid w:val="003A27A9"/>
    <w:rsid w:val="003A2E36"/>
    <w:rsid w:val="003A2E6E"/>
    <w:rsid w:val="003A2EA5"/>
    <w:rsid w:val="003A3566"/>
    <w:rsid w:val="003A4327"/>
    <w:rsid w:val="003A43F2"/>
    <w:rsid w:val="003A4D28"/>
    <w:rsid w:val="003A4F2A"/>
    <w:rsid w:val="003A5074"/>
    <w:rsid w:val="003A53E2"/>
    <w:rsid w:val="003A566F"/>
    <w:rsid w:val="003A57AB"/>
    <w:rsid w:val="003A6309"/>
    <w:rsid w:val="003A6386"/>
    <w:rsid w:val="003A64DF"/>
    <w:rsid w:val="003A66F9"/>
    <w:rsid w:val="003A6934"/>
    <w:rsid w:val="003A6981"/>
    <w:rsid w:val="003A6BC7"/>
    <w:rsid w:val="003A736B"/>
    <w:rsid w:val="003A74AD"/>
    <w:rsid w:val="003A7557"/>
    <w:rsid w:val="003B009F"/>
    <w:rsid w:val="003B06C7"/>
    <w:rsid w:val="003B0824"/>
    <w:rsid w:val="003B088C"/>
    <w:rsid w:val="003B0F9A"/>
    <w:rsid w:val="003B1029"/>
    <w:rsid w:val="003B133F"/>
    <w:rsid w:val="003B136C"/>
    <w:rsid w:val="003B14DF"/>
    <w:rsid w:val="003B1710"/>
    <w:rsid w:val="003B1BD5"/>
    <w:rsid w:val="003B2492"/>
    <w:rsid w:val="003B2A98"/>
    <w:rsid w:val="003B2BC8"/>
    <w:rsid w:val="003B3178"/>
    <w:rsid w:val="003B3EA6"/>
    <w:rsid w:val="003B449A"/>
    <w:rsid w:val="003B4B15"/>
    <w:rsid w:val="003B51E4"/>
    <w:rsid w:val="003B5765"/>
    <w:rsid w:val="003B5963"/>
    <w:rsid w:val="003B5B0F"/>
    <w:rsid w:val="003B5CCE"/>
    <w:rsid w:val="003B6157"/>
    <w:rsid w:val="003B667E"/>
    <w:rsid w:val="003B68A0"/>
    <w:rsid w:val="003B6AF9"/>
    <w:rsid w:val="003B6E1A"/>
    <w:rsid w:val="003B7084"/>
    <w:rsid w:val="003B7203"/>
    <w:rsid w:val="003C02F0"/>
    <w:rsid w:val="003C0AA4"/>
    <w:rsid w:val="003C0BDD"/>
    <w:rsid w:val="003C0E4A"/>
    <w:rsid w:val="003C1BEC"/>
    <w:rsid w:val="003C1E7F"/>
    <w:rsid w:val="003C235C"/>
    <w:rsid w:val="003C2854"/>
    <w:rsid w:val="003C2AF2"/>
    <w:rsid w:val="003C3049"/>
    <w:rsid w:val="003C31F5"/>
    <w:rsid w:val="003C328C"/>
    <w:rsid w:val="003C3951"/>
    <w:rsid w:val="003C40AB"/>
    <w:rsid w:val="003C42E7"/>
    <w:rsid w:val="003C43DA"/>
    <w:rsid w:val="003C4D23"/>
    <w:rsid w:val="003C5089"/>
    <w:rsid w:val="003C5329"/>
    <w:rsid w:val="003C53AC"/>
    <w:rsid w:val="003C5FA5"/>
    <w:rsid w:val="003C63D3"/>
    <w:rsid w:val="003C6B2B"/>
    <w:rsid w:val="003C720E"/>
    <w:rsid w:val="003C75EA"/>
    <w:rsid w:val="003C78FB"/>
    <w:rsid w:val="003C7EFE"/>
    <w:rsid w:val="003D03E8"/>
    <w:rsid w:val="003D03EB"/>
    <w:rsid w:val="003D04EA"/>
    <w:rsid w:val="003D062B"/>
    <w:rsid w:val="003D0E8F"/>
    <w:rsid w:val="003D0F16"/>
    <w:rsid w:val="003D11DC"/>
    <w:rsid w:val="003D16CA"/>
    <w:rsid w:val="003D18B3"/>
    <w:rsid w:val="003D18CE"/>
    <w:rsid w:val="003D1BE7"/>
    <w:rsid w:val="003D2202"/>
    <w:rsid w:val="003D23AF"/>
    <w:rsid w:val="003D241D"/>
    <w:rsid w:val="003D2522"/>
    <w:rsid w:val="003D2578"/>
    <w:rsid w:val="003D28EF"/>
    <w:rsid w:val="003D2B16"/>
    <w:rsid w:val="003D3208"/>
    <w:rsid w:val="003D33C3"/>
    <w:rsid w:val="003D3EF3"/>
    <w:rsid w:val="003D416A"/>
    <w:rsid w:val="003D4287"/>
    <w:rsid w:val="003D5592"/>
    <w:rsid w:val="003D5784"/>
    <w:rsid w:val="003D5BEA"/>
    <w:rsid w:val="003D5E33"/>
    <w:rsid w:val="003D5F36"/>
    <w:rsid w:val="003D673D"/>
    <w:rsid w:val="003D6B75"/>
    <w:rsid w:val="003D734D"/>
    <w:rsid w:val="003D7938"/>
    <w:rsid w:val="003D7BBD"/>
    <w:rsid w:val="003D7F04"/>
    <w:rsid w:val="003E06FB"/>
    <w:rsid w:val="003E0936"/>
    <w:rsid w:val="003E0A53"/>
    <w:rsid w:val="003E0A7C"/>
    <w:rsid w:val="003E1504"/>
    <w:rsid w:val="003E1568"/>
    <w:rsid w:val="003E1907"/>
    <w:rsid w:val="003E1962"/>
    <w:rsid w:val="003E19F9"/>
    <w:rsid w:val="003E1A16"/>
    <w:rsid w:val="003E1D2D"/>
    <w:rsid w:val="003E2874"/>
    <w:rsid w:val="003E28D8"/>
    <w:rsid w:val="003E336A"/>
    <w:rsid w:val="003E348C"/>
    <w:rsid w:val="003E3B24"/>
    <w:rsid w:val="003E3BEA"/>
    <w:rsid w:val="003E3D8F"/>
    <w:rsid w:val="003E3EA1"/>
    <w:rsid w:val="003E4E89"/>
    <w:rsid w:val="003E58F7"/>
    <w:rsid w:val="003E59C9"/>
    <w:rsid w:val="003E5E45"/>
    <w:rsid w:val="003E617A"/>
    <w:rsid w:val="003E63F5"/>
    <w:rsid w:val="003E6B06"/>
    <w:rsid w:val="003E6C0A"/>
    <w:rsid w:val="003E7336"/>
    <w:rsid w:val="003E74D2"/>
    <w:rsid w:val="003E7661"/>
    <w:rsid w:val="003E7B17"/>
    <w:rsid w:val="003E7B4A"/>
    <w:rsid w:val="003E7BFD"/>
    <w:rsid w:val="003E7D3E"/>
    <w:rsid w:val="003F0223"/>
    <w:rsid w:val="003F0B13"/>
    <w:rsid w:val="003F0D0C"/>
    <w:rsid w:val="003F1027"/>
    <w:rsid w:val="003F1564"/>
    <w:rsid w:val="003F1CBD"/>
    <w:rsid w:val="003F1FF9"/>
    <w:rsid w:val="003F24BD"/>
    <w:rsid w:val="003F2B4C"/>
    <w:rsid w:val="003F34C3"/>
    <w:rsid w:val="003F3A36"/>
    <w:rsid w:val="003F3A9E"/>
    <w:rsid w:val="003F3BAF"/>
    <w:rsid w:val="003F3E20"/>
    <w:rsid w:val="003F3F3E"/>
    <w:rsid w:val="003F4098"/>
    <w:rsid w:val="003F43F7"/>
    <w:rsid w:val="003F4583"/>
    <w:rsid w:val="003F45E3"/>
    <w:rsid w:val="003F46ED"/>
    <w:rsid w:val="003F4A4B"/>
    <w:rsid w:val="003F4C89"/>
    <w:rsid w:val="003F4E07"/>
    <w:rsid w:val="003F51A8"/>
    <w:rsid w:val="003F562F"/>
    <w:rsid w:val="003F59C7"/>
    <w:rsid w:val="003F6002"/>
    <w:rsid w:val="003F6543"/>
    <w:rsid w:val="003F671A"/>
    <w:rsid w:val="003F6833"/>
    <w:rsid w:val="003F6861"/>
    <w:rsid w:val="003F6EF1"/>
    <w:rsid w:val="00400243"/>
    <w:rsid w:val="00400462"/>
    <w:rsid w:val="00400700"/>
    <w:rsid w:val="00400972"/>
    <w:rsid w:val="004018C0"/>
    <w:rsid w:val="00401EE4"/>
    <w:rsid w:val="004025AD"/>
    <w:rsid w:val="00402812"/>
    <w:rsid w:val="004029A7"/>
    <w:rsid w:val="00402A59"/>
    <w:rsid w:val="00404137"/>
    <w:rsid w:val="004044CB"/>
    <w:rsid w:val="00404784"/>
    <w:rsid w:val="00404792"/>
    <w:rsid w:val="00404974"/>
    <w:rsid w:val="00404AD1"/>
    <w:rsid w:val="00404C6C"/>
    <w:rsid w:val="00404D66"/>
    <w:rsid w:val="00404D83"/>
    <w:rsid w:val="00405108"/>
    <w:rsid w:val="00405756"/>
    <w:rsid w:val="00405B26"/>
    <w:rsid w:val="004062F0"/>
    <w:rsid w:val="004064EB"/>
    <w:rsid w:val="00406CDD"/>
    <w:rsid w:val="00407385"/>
    <w:rsid w:val="004073CC"/>
    <w:rsid w:val="004077AD"/>
    <w:rsid w:val="004078FB"/>
    <w:rsid w:val="00407D26"/>
    <w:rsid w:val="00407DA2"/>
    <w:rsid w:val="00407E66"/>
    <w:rsid w:val="00410179"/>
    <w:rsid w:val="004103DE"/>
    <w:rsid w:val="004107BC"/>
    <w:rsid w:val="004107DA"/>
    <w:rsid w:val="00410CA1"/>
    <w:rsid w:val="00410EDD"/>
    <w:rsid w:val="00410F50"/>
    <w:rsid w:val="0041134E"/>
    <w:rsid w:val="0041137C"/>
    <w:rsid w:val="004119DB"/>
    <w:rsid w:val="00411F47"/>
    <w:rsid w:val="0041248B"/>
    <w:rsid w:val="00412756"/>
    <w:rsid w:val="004136C6"/>
    <w:rsid w:val="004138C4"/>
    <w:rsid w:val="00413CD5"/>
    <w:rsid w:val="00413D5A"/>
    <w:rsid w:val="00413FAE"/>
    <w:rsid w:val="004144A7"/>
    <w:rsid w:val="004145C9"/>
    <w:rsid w:val="00414F66"/>
    <w:rsid w:val="00415578"/>
    <w:rsid w:val="004158F6"/>
    <w:rsid w:val="00415A13"/>
    <w:rsid w:val="00415B31"/>
    <w:rsid w:val="00416180"/>
    <w:rsid w:val="004172AB"/>
    <w:rsid w:val="00417573"/>
    <w:rsid w:val="00417F5A"/>
    <w:rsid w:val="004205DD"/>
    <w:rsid w:val="004206AE"/>
    <w:rsid w:val="00420B0A"/>
    <w:rsid w:val="00420BCF"/>
    <w:rsid w:val="00420DA0"/>
    <w:rsid w:val="004219B8"/>
    <w:rsid w:val="00421C49"/>
    <w:rsid w:val="00421ED4"/>
    <w:rsid w:val="00422B94"/>
    <w:rsid w:val="00422C12"/>
    <w:rsid w:val="004230D1"/>
    <w:rsid w:val="0042318B"/>
    <w:rsid w:val="004239C3"/>
    <w:rsid w:val="004239CC"/>
    <w:rsid w:val="00423CF9"/>
    <w:rsid w:val="00423E19"/>
    <w:rsid w:val="004241FE"/>
    <w:rsid w:val="00425E0B"/>
    <w:rsid w:val="00425E88"/>
    <w:rsid w:val="0042697A"/>
    <w:rsid w:val="00427E73"/>
    <w:rsid w:val="00430DAF"/>
    <w:rsid w:val="00430DD1"/>
    <w:rsid w:val="00431468"/>
    <w:rsid w:val="0043146F"/>
    <w:rsid w:val="00431E9A"/>
    <w:rsid w:val="00431ED2"/>
    <w:rsid w:val="00432245"/>
    <w:rsid w:val="00432829"/>
    <w:rsid w:val="004328FA"/>
    <w:rsid w:val="00432C03"/>
    <w:rsid w:val="00432C3F"/>
    <w:rsid w:val="00432E51"/>
    <w:rsid w:val="00433028"/>
    <w:rsid w:val="00433214"/>
    <w:rsid w:val="004334FA"/>
    <w:rsid w:val="004339A6"/>
    <w:rsid w:val="00433F10"/>
    <w:rsid w:val="00433FE4"/>
    <w:rsid w:val="00434FED"/>
    <w:rsid w:val="0043527B"/>
    <w:rsid w:val="00435502"/>
    <w:rsid w:val="00435814"/>
    <w:rsid w:val="00435962"/>
    <w:rsid w:val="00435F15"/>
    <w:rsid w:val="004363EB"/>
    <w:rsid w:val="00436941"/>
    <w:rsid w:val="00436C72"/>
    <w:rsid w:val="00436EAE"/>
    <w:rsid w:val="00436F57"/>
    <w:rsid w:val="0043779A"/>
    <w:rsid w:val="00437A29"/>
    <w:rsid w:val="00437FDD"/>
    <w:rsid w:val="004403B3"/>
    <w:rsid w:val="004405EE"/>
    <w:rsid w:val="00440775"/>
    <w:rsid w:val="00440E75"/>
    <w:rsid w:val="0044107E"/>
    <w:rsid w:val="00441497"/>
    <w:rsid w:val="00441595"/>
    <w:rsid w:val="0044169D"/>
    <w:rsid w:val="00441D5D"/>
    <w:rsid w:val="004421BE"/>
    <w:rsid w:val="00442461"/>
    <w:rsid w:val="004425DC"/>
    <w:rsid w:val="00442983"/>
    <w:rsid w:val="00443C04"/>
    <w:rsid w:val="00443CD8"/>
    <w:rsid w:val="0044468F"/>
    <w:rsid w:val="00445F65"/>
    <w:rsid w:val="00446961"/>
    <w:rsid w:val="00446E12"/>
    <w:rsid w:val="00446E93"/>
    <w:rsid w:val="0045016D"/>
    <w:rsid w:val="00450729"/>
    <w:rsid w:val="004514EF"/>
    <w:rsid w:val="00451523"/>
    <w:rsid w:val="004516BA"/>
    <w:rsid w:val="00451D30"/>
    <w:rsid w:val="0045238B"/>
    <w:rsid w:val="00452399"/>
    <w:rsid w:val="004524AF"/>
    <w:rsid w:val="004528A7"/>
    <w:rsid w:val="004536CF"/>
    <w:rsid w:val="0045376D"/>
    <w:rsid w:val="00454028"/>
    <w:rsid w:val="00454039"/>
    <w:rsid w:val="0045442C"/>
    <w:rsid w:val="00454505"/>
    <w:rsid w:val="00455139"/>
    <w:rsid w:val="0045535B"/>
    <w:rsid w:val="004553FB"/>
    <w:rsid w:val="0045546F"/>
    <w:rsid w:val="004554C1"/>
    <w:rsid w:val="004556D4"/>
    <w:rsid w:val="00455D15"/>
    <w:rsid w:val="00455F6C"/>
    <w:rsid w:val="004562DC"/>
    <w:rsid w:val="004568A1"/>
    <w:rsid w:val="0045690A"/>
    <w:rsid w:val="00456D02"/>
    <w:rsid w:val="00456D13"/>
    <w:rsid w:val="00456D5B"/>
    <w:rsid w:val="004571E2"/>
    <w:rsid w:val="004572BE"/>
    <w:rsid w:val="0045766C"/>
    <w:rsid w:val="00457747"/>
    <w:rsid w:val="00457B46"/>
    <w:rsid w:val="0046027F"/>
    <w:rsid w:val="004605CA"/>
    <w:rsid w:val="004614C1"/>
    <w:rsid w:val="00461EE9"/>
    <w:rsid w:val="00461F4A"/>
    <w:rsid w:val="00462BC9"/>
    <w:rsid w:val="00462EC4"/>
    <w:rsid w:val="00463484"/>
    <w:rsid w:val="0046351B"/>
    <w:rsid w:val="004637A3"/>
    <w:rsid w:val="00464683"/>
    <w:rsid w:val="00464A60"/>
    <w:rsid w:val="00465804"/>
    <w:rsid w:val="0046585E"/>
    <w:rsid w:val="00465895"/>
    <w:rsid w:val="00465967"/>
    <w:rsid w:val="0046618A"/>
    <w:rsid w:val="00466852"/>
    <w:rsid w:val="00466E74"/>
    <w:rsid w:val="00467231"/>
    <w:rsid w:val="0047028A"/>
    <w:rsid w:val="00470FB4"/>
    <w:rsid w:val="00471558"/>
    <w:rsid w:val="00472024"/>
    <w:rsid w:val="00472081"/>
    <w:rsid w:val="00472465"/>
    <w:rsid w:val="004725AF"/>
    <w:rsid w:val="004728EA"/>
    <w:rsid w:val="00472946"/>
    <w:rsid w:val="00473940"/>
    <w:rsid w:val="00473A09"/>
    <w:rsid w:val="00473EAB"/>
    <w:rsid w:val="00474175"/>
    <w:rsid w:val="004742C8"/>
    <w:rsid w:val="00474568"/>
    <w:rsid w:val="004746F5"/>
    <w:rsid w:val="004749F1"/>
    <w:rsid w:val="00474E7C"/>
    <w:rsid w:val="00474F2B"/>
    <w:rsid w:val="0047530C"/>
    <w:rsid w:val="004753F6"/>
    <w:rsid w:val="00475492"/>
    <w:rsid w:val="00475916"/>
    <w:rsid w:val="00476180"/>
    <w:rsid w:val="004765F5"/>
    <w:rsid w:val="00476758"/>
    <w:rsid w:val="00476B55"/>
    <w:rsid w:val="00477B12"/>
    <w:rsid w:val="00480880"/>
    <w:rsid w:val="00480C58"/>
    <w:rsid w:val="0048132E"/>
    <w:rsid w:val="004819E0"/>
    <w:rsid w:val="00481EC3"/>
    <w:rsid w:val="004822D7"/>
    <w:rsid w:val="00482615"/>
    <w:rsid w:val="00482713"/>
    <w:rsid w:val="0048280C"/>
    <w:rsid w:val="00482E9F"/>
    <w:rsid w:val="00482EB9"/>
    <w:rsid w:val="00483008"/>
    <w:rsid w:val="0048306E"/>
    <w:rsid w:val="00483193"/>
    <w:rsid w:val="004833CA"/>
    <w:rsid w:val="004835CD"/>
    <w:rsid w:val="00483790"/>
    <w:rsid w:val="004837B0"/>
    <w:rsid w:val="004837DB"/>
    <w:rsid w:val="00483A88"/>
    <w:rsid w:val="00485672"/>
    <w:rsid w:val="004859F8"/>
    <w:rsid w:val="00485AEA"/>
    <w:rsid w:val="00485F8F"/>
    <w:rsid w:val="004860BF"/>
    <w:rsid w:val="0048700C"/>
    <w:rsid w:val="004871A1"/>
    <w:rsid w:val="004872E1"/>
    <w:rsid w:val="00487316"/>
    <w:rsid w:val="00487B1B"/>
    <w:rsid w:val="00487BBF"/>
    <w:rsid w:val="00490107"/>
    <w:rsid w:val="00490FDC"/>
    <w:rsid w:val="00491B0A"/>
    <w:rsid w:val="0049330B"/>
    <w:rsid w:val="00493802"/>
    <w:rsid w:val="00493978"/>
    <w:rsid w:val="00493ABE"/>
    <w:rsid w:val="00493E53"/>
    <w:rsid w:val="00494460"/>
    <w:rsid w:val="00494618"/>
    <w:rsid w:val="00494BAC"/>
    <w:rsid w:val="00495449"/>
    <w:rsid w:val="00495912"/>
    <w:rsid w:val="004959DC"/>
    <w:rsid w:val="00495CCC"/>
    <w:rsid w:val="00495DB0"/>
    <w:rsid w:val="00495F7D"/>
    <w:rsid w:val="00496740"/>
    <w:rsid w:val="004967CB"/>
    <w:rsid w:val="0049681A"/>
    <w:rsid w:val="00496B42"/>
    <w:rsid w:val="00497B1D"/>
    <w:rsid w:val="00497E03"/>
    <w:rsid w:val="00497E45"/>
    <w:rsid w:val="00497F63"/>
    <w:rsid w:val="004A02D6"/>
    <w:rsid w:val="004A099F"/>
    <w:rsid w:val="004A227C"/>
    <w:rsid w:val="004A2489"/>
    <w:rsid w:val="004A24A1"/>
    <w:rsid w:val="004A25EA"/>
    <w:rsid w:val="004A2C1F"/>
    <w:rsid w:val="004A2E72"/>
    <w:rsid w:val="004A31B6"/>
    <w:rsid w:val="004A3810"/>
    <w:rsid w:val="004A38A4"/>
    <w:rsid w:val="004A45F8"/>
    <w:rsid w:val="004A533B"/>
    <w:rsid w:val="004A55C9"/>
    <w:rsid w:val="004A593F"/>
    <w:rsid w:val="004A5A14"/>
    <w:rsid w:val="004A5C46"/>
    <w:rsid w:val="004A6565"/>
    <w:rsid w:val="004A66DD"/>
    <w:rsid w:val="004A6748"/>
    <w:rsid w:val="004A6825"/>
    <w:rsid w:val="004A6A32"/>
    <w:rsid w:val="004A6EF6"/>
    <w:rsid w:val="004A7857"/>
    <w:rsid w:val="004A7CC6"/>
    <w:rsid w:val="004B02E8"/>
    <w:rsid w:val="004B0524"/>
    <w:rsid w:val="004B0991"/>
    <w:rsid w:val="004B0B43"/>
    <w:rsid w:val="004B0CD4"/>
    <w:rsid w:val="004B1416"/>
    <w:rsid w:val="004B14FB"/>
    <w:rsid w:val="004B1D7E"/>
    <w:rsid w:val="004B1ED2"/>
    <w:rsid w:val="004B20C7"/>
    <w:rsid w:val="004B26CF"/>
    <w:rsid w:val="004B2772"/>
    <w:rsid w:val="004B2C8C"/>
    <w:rsid w:val="004B318B"/>
    <w:rsid w:val="004B328F"/>
    <w:rsid w:val="004B36EF"/>
    <w:rsid w:val="004B3A2A"/>
    <w:rsid w:val="004B3E8D"/>
    <w:rsid w:val="004B4A59"/>
    <w:rsid w:val="004B4CCA"/>
    <w:rsid w:val="004B4E82"/>
    <w:rsid w:val="004B527F"/>
    <w:rsid w:val="004B573C"/>
    <w:rsid w:val="004B57BE"/>
    <w:rsid w:val="004B598D"/>
    <w:rsid w:val="004B5B69"/>
    <w:rsid w:val="004B5D8E"/>
    <w:rsid w:val="004B6121"/>
    <w:rsid w:val="004B613B"/>
    <w:rsid w:val="004B62CE"/>
    <w:rsid w:val="004B658D"/>
    <w:rsid w:val="004B6D8A"/>
    <w:rsid w:val="004B6DBF"/>
    <w:rsid w:val="004B6E55"/>
    <w:rsid w:val="004B70FE"/>
    <w:rsid w:val="004B71CE"/>
    <w:rsid w:val="004B7288"/>
    <w:rsid w:val="004B77D3"/>
    <w:rsid w:val="004C00D7"/>
    <w:rsid w:val="004C1307"/>
    <w:rsid w:val="004C19D6"/>
    <w:rsid w:val="004C1D68"/>
    <w:rsid w:val="004C22DE"/>
    <w:rsid w:val="004C3669"/>
    <w:rsid w:val="004C37F7"/>
    <w:rsid w:val="004C385B"/>
    <w:rsid w:val="004C3A46"/>
    <w:rsid w:val="004C4435"/>
    <w:rsid w:val="004C4515"/>
    <w:rsid w:val="004C4629"/>
    <w:rsid w:val="004C4B20"/>
    <w:rsid w:val="004C6930"/>
    <w:rsid w:val="004C6BD4"/>
    <w:rsid w:val="004C6DE3"/>
    <w:rsid w:val="004C737B"/>
    <w:rsid w:val="004C73BD"/>
    <w:rsid w:val="004C7698"/>
    <w:rsid w:val="004C7AC7"/>
    <w:rsid w:val="004D0237"/>
    <w:rsid w:val="004D0654"/>
    <w:rsid w:val="004D0CBF"/>
    <w:rsid w:val="004D0F94"/>
    <w:rsid w:val="004D1219"/>
    <w:rsid w:val="004D1584"/>
    <w:rsid w:val="004D15F9"/>
    <w:rsid w:val="004D1CB4"/>
    <w:rsid w:val="004D1E39"/>
    <w:rsid w:val="004D1F50"/>
    <w:rsid w:val="004D1F5D"/>
    <w:rsid w:val="004D1FF8"/>
    <w:rsid w:val="004D2899"/>
    <w:rsid w:val="004D2919"/>
    <w:rsid w:val="004D3C0E"/>
    <w:rsid w:val="004D3C9A"/>
    <w:rsid w:val="004D3D6F"/>
    <w:rsid w:val="004D41BE"/>
    <w:rsid w:val="004D458A"/>
    <w:rsid w:val="004D46DA"/>
    <w:rsid w:val="004D4B7F"/>
    <w:rsid w:val="004D4E67"/>
    <w:rsid w:val="004D5052"/>
    <w:rsid w:val="004D535A"/>
    <w:rsid w:val="004D5852"/>
    <w:rsid w:val="004D5AC5"/>
    <w:rsid w:val="004D5FE7"/>
    <w:rsid w:val="004D638D"/>
    <w:rsid w:val="004D7106"/>
    <w:rsid w:val="004D71CA"/>
    <w:rsid w:val="004D7BE8"/>
    <w:rsid w:val="004D7CEE"/>
    <w:rsid w:val="004E00E1"/>
    <w:rsid w:val="004E06FB"/>
    <w:rsid w:val="004E0A60"/>
    <w:rsid w:val="004E16C0"/>
    <w:rsid w:val="004E1C9E"/>
    <w:rsid w:val="004E207C"/>
    <w:rsid w:val="004E23C4"/>
    <w:rsid w:val="004E28F1"/>
    <w:rsid w:val="004E2A92"/>
    <w:rsid w:val="004E2B08"/>
    <w:rsid w:val="004E2DE1"/>
    <w:rsid w:val="004E2FB7"/>
    <w:rsid w:val="004E3291"/>
    <w:rsid w:val="004E32A5"/>
    <w:rsid w:val="004E38F3"/>
    <w:rsid w:val="004E3E79"/>
    <w:rsid w:val="004E4400"/>
    <w:rsid w:val="004E49BB"/>
    <w:rsid w:val="004E5676"/>
    <w:rsid w:val="004E581F"/>
    <w:rsid w:val="004E599B"/>
    <w:rsid w:val="004E6088"/>
    <w:rsid w:val="004E6168"/>
    <w:rsid w:val="004E644B"/>
    <w:rsid w:val="004E674F"/>
    <w:rsid w:val="004E6893"/>
    <w:rsid w:val="004F0677"/>
    <w:rsid w:val="004F1408"/>
    <w:rsid w:val="004F1606"/>
    <w:rsid w:val="004F19EA"/>
    <w:rsid w:val="004F1BBC"/>
    <w:rsid w:val="004F1F84"/>
    <w:rsid w:val="004F3461"/>
    <w:rsid w:val="004F3886"/>
    <w:rsid w:val="004F3A55"/>
    <w:rsid w:val="004F3DF7"/>
    <w:rsid w:val="004F3F6A"/>
    <w:rsid w:val="004F40F0"/>
    <w:rsid w:val="004F4979"/>
    <w:rsid w:val="004F49BB"/>
    <w:rsid w:val="004F5787"/>
    <w:rsid w:val="004F5B56"/>
    <w:rsid w:val="004F5BC3"/>
    <w:rsid w:val="004F5C49"/>
    <w:rsid w:val="004F6304"/>
    <w:rsid w:val="004F6478"/>
    <w:rsid w:val="004F64D2"/>
    <w:rsid w:val="004F65DA"/>
    <w:rsid w:val="004F6F8F"/>
    <w:rsid w:val="004F72FB"/>
    <w:rsid w:val="004F7869"/>
    <w:rsid w:val="004F7C9C"/>
    <w:rsid w:val="005000F8"/>
    <w:rsid w:val="00500227"/>
    <w:rsid w:val="0050063B"/>
    <w:rsid w:val="00500FB1"/>
    <w:rsid w:val="00501496"/>
    <w:rsid w:val="00501599"/>
    <w:rsid w:val="00501878"/>
    <w:rsid w:val="00501F7D"/>
    <w:rsid w:val="005020D9"/>
    <w:rsid w:val="005024F7"/>
    <w:rsid w:val="005026C2"/>
    <w:rsid w:val="00502D20"/>
    <w:rsid w:val="005032B8"/>
    <w:rsid w:val="00503721"/>
    <w:rsid w:val="005039C1"/>
    <w:rsid w:val="00503E0C"/>
    <w:rsid w:val="00503E67"/>
    <w:rsid w:val="005040DB"/>
    <w:rsid w:val="00504127"/>
    <w:rsid w:val="005049E3"/>
    <w:rsid w:val="00504D2D"/>
    <w:rsid w:val="00505865"/>
    <w:rsid w:val="00506010"/>
    <w:rsid w:val="0050645C"/>
    <w:rsid w:val="005066E2"/>
    <w:rsid w:val="00506CCB"/>
    <w:rsid w:val="00507A1F"/>
    <w:rsid w:val="00507AFF"/>
    <w:rsid w:val="00507F70"/>
    <w:rsid w:val="0051032E"/>
    <w:rsid w:val="0051139B"/>
    <w:rsid w:val="00511540"/>
    <w:rsid w:val="005115CD"/>
    <w:rsid w:val="00511D9B"/>
    <w:rsid w:val="00512016"/>
    <w:rsid w:val="005122D3"/>
    <w:rsid w:val="00512469"/>
    <w:rsid w:val="005125A1"/>
    <w:rsid w:val="00512918"/>
    <w:rsid w:val="00512F3D"/>
    <w:rsid w:val="00513F71"/>
    <w:rsid w:val="005140AF"/>
    <w:rsid w:val="005145C4"/>
    <w:rsid w:val="00514F71"/>
    <w:rsid w:val="00514F7C"/>
    <w:rsid w:val="00515756"/>
    <w:rsid w:val="00515B90"/>
    <w:rsid w:val="00516549"/>
    <w:rsid w:val="005165F1"/>
    <w:rsid w:val="00516AE8"/>
    <w:rsid w:val="00516C71"/>
    <w:rsid w:val="00516EA8"/>
    <w:rsid w:val="00516FB7"/>
    <w:rsid w:val="0051786E"/>
    <w:rsid w:val="00517D9D"/>
    <w:rsid w:val="00517E47"/>
    <w:rsid w:val="00517F69"/>
    <w:rsid w:val="00520257"/>
    <w:rsid w:val="0052058A"/>
    <w:rsid w:val="00520B1D"/>
    <w:rsid w:val="00520C34"/>
    <w:rsid w:val="00521AC0"/>
    <w:rsid w:val="0052222F"/>
    <w:rsid w:val="00522334"/>
    <w:rsid w:val="00522586"/>
    <w:rsid w:val="00522AE0"/>
    <w:rsid w:val="00523560"/>
    <w:rsid w:val="00523872"/>
    <w:rsid w:val="00523B25"/>
    <w:rsid w:val="00524545"/>
    <w:rsid w:val="00524737"/>
    <w:rsid w:val="0052497E"/>
    <w:rsid w:val="00524BFD"/>
    <w:rsid w:val="00524D80"/>
    <w:rsid w:val="005253B4"/>
    <w:rsid w:val="00525B1E"/>
    <w:rsid w:val="00526B94"/>
    <w:rsid w:val="00526F37"/>
    <w:rsid w:val="005271AE"/>
    <w:rsid w:val="005272AF"/>
    <w:rsid w:val="00527B06"/>
    <w:rsid w:val="00527BC9"/>
    <w:rsid w:val="00527CC7"/>
    <w:rsid w:val="005302D2"/>
    <w:rsid w:val="00530665"/>
    <w:rsid w:val="0053068C"/>
    <w:rsid w:val="00530923"/>
    <w:rsid w:val="00530A1E"/>
    <w:rsid w:val="00530A36"/>
    <w:rsid w:val="00530C11"/>
    <w:rsid w:val="00531630"/>
    <w:rsid w:val="0053168E"/>
    <w:rsid w:val="005328F0"/>
    <w:rsid w:val="00532C4C"/>
    <w:rsid w:val="00532D43"/>
    <w:rsid w:val="00532D8C"/>
    <w:rsid w:val="00532F80"/>
    <w:rsid w:val="0053393C"/>
    <w:rsid w:val="005340AF"/>
    <w:rsid w:val="00534475"/>
    <w:rsid w:val="005345C1"/>
    <w:rsid w:val="00534A24"/>
    <w:rsid w:val="00535742"/>
    <w:rsid w:val="00535B17"/>
    <w:rsid w:val="00535B5D"/>
    <w:rsid w:val="00536530"/>
    <w:rsid w:val="00536544"/>
    <w:rsid w:val="005366FF"/>
    <w:rsid w:val="0053691A"/>
    <w:rsid w:val="00536BCB"/>
    <w:rsid w:val="00537424"/>
    <w:rsid w:val="005374A9"/>
    <w:rsid w:val="0053779E"/>
    <w:rsid w:val="005379CF"/>
    <w:rsid w:val="00537DCC"/>
    <w:rsid w:val="00540A87"/>
    <w:rsid w:val="005419B7"/>
    <w:rsid w:val="00541E00"/>
    <w:rsid w:val="005426FA"/>
    <w:rsid w:val="0054321E"/>
    <w:rsid w:val="0054339E"/>
    <w:rsid w:val="00543943"/>
    <w:rsid w:val="00543DB7"/>
    <w:rsid w:val="0054457F"/>
    <w:rsid w:val="00544993"/>
    <w:rsid w:val="00544E56"/>
    <w:rsid w:val="00544E8A"/>
    <w:rsid w:val="00544F7F"/>
    <w:rsid w:val="00545284"/>
    <w:rsid w:val="00545308"/>
    <w:rsid w:val="005453B7"/>
    <w:rsid w:val="00545BE0"/>
    <w:rsid w:val="00545C8A"/>
    <w:rsid w:val="00545FBA"/>
    <w:rsid w:val="00545FC6"/>
    <w:rsid w:val="00546030"/>
    <w:rsid w:val="0054623A"/>
    <w:rsid w:val="00546B92"/>
    <w:rsid w:val="00546BE5"/>
    <w:rsid w:val="00546E52"/>
    <w:rsid w:val="00546F25"/>
    <w:rsid w:val="005471F5"/>
    <w:rsid w:val="00547450"/>
    <w:rsid w:val="00547491"/>
    <w:rsid w:val="005479F9"/>
    <w:rsid w:val="00547D11"/>
    <w:rsid w:val="00547D98"/>
    <w:rsid w:val="005508BF"/>
    <w:rsid w:val="00550BA1"/>
    <w:rsid w:val="00550D5B"/>
    <w:rsid w:val="00551448"/>
    <w:rsid w:val="00551966"/>
    <w:rsid w:val="00551B9B"/>
    <w:rsid w:val="00551BAF"/>
    <w:rsid w:val="005524E7"/>
    <w:rsid w:val="005530A5"/>
    <w:rsid w:val="00553125"/>
    <w:rsid w:val="00554429"/>
    <w:rsid w:val="00554668"/>
    <w:rsid w:val="0055503F"/>
    <w:rsid w:val="005551FE"/>
    <w:rsid w:val="00555D2D"/>
    <w:rsid w:val="00556074"/>
    <w:rsid w:val="005568CF"/>
    <w:rsid w:val="00556AC0"/>
    <w:rsid w:val="005571DD"/>
    <w:rsid w:val="00557477"/>
    <w:rsid w:val="0055762B"/>
    <w:rsid w:val="005577F6"/>
    <w:rsid w:val="00557F2A"/>
    <w:rsid w:val="00557F8B"/>
    <w:rsid w:val="005601F9"/>
    <w:rsid w:val="00560237"/>
    <w:rsid w:val="005603C0"/>
    <w:rsid w:val="005607F1"/>
    <w:rsid w:val="00560DE0"/>
    <w:rsid w:val="0056130A"/>
    <w:rsid w:val="005613A8"/>
    <w:rsid w:val="00561414"/>
    <w:rsid w:val="005617D7"/>
    <w:rsid w:val="0056194D"/>
    <w:rsid w:val="00561A06"/>
    <w:rsid w:val="0056206C"/>
    <w:rsid w:val="00562775"/>
    <w:rsid w:val="0056293F"/>
    <w:rsid w:val="00562B44"/>
    <w:rsid w:val="005631A1"/>
    <w:rsid w:val="00563CB4"/>
    <w:rsid w:val="00563CF2"/>
    <w:rsid w:val="00564500"/>
    <w:rsid w:val="00564F3C"/>
    <w:rsid w:val="00564FCD"/>
    <w:rsid w:val="00565C55"/>
    <w:rsid w:val="00565F57"/>
    <w:rsid w:val="00565F91"/>
    <w:rsid w:val="00566296"/>
    <w:rsid w:val="0056656E"/>
    <w:rsid w:val="0056676D"/>
    <w:rsid w:val="005670B2"/>
    <w:rsid w:val="00567156"/>
    <w:rsid w:val="00567447"/>
    <w:rsid w:val="005674BE"/>
    <w:rsid w:val="00567646"/>
    <w:rsid w:val="005677FF"/>
    <w:rsid w:val="00567960"/>
    <w:rsid w:val="00570043"/>
    <w:rsid w:val="005701AC"/>
    <w:rsid w:val="0057076E"/>
    <w:rsid w:val="005707A8"/>
    <w:rsid w:val="00570A06"/>
    <w:rsid w:val="00570A73"/>
    <w:rsid w:val="0057225D"/>
    <w:rsid w:val="0057239C"/>
    <w:rsid w:val="00572A1A"/>
    <w:rsid w:val="0057360B"/>
    <w:rsid w:val="00573992"/>
    <w:rsid w:val="00573A06"/>
    <w:rsid w:val="00573A0F"/>
    <w:rsid w:val="00573E8A"/>
    <w:rsid w:val="0057450B"/>
    <w:rsid w:val="00574706"/>
    <w:rsid w:val="00574E2C"/>
    <w:rsid w:val="005750AE"/>
    <w:rsid w:val="005753C7"/>
    <w:rsid w:val="00575469"/>
    <w:rsid w:val="005756E4"/>
    <w:rsid w:val="005757C4"/>
    <w:rsid w:val="00575D5D"/>
    <w:rsid w:val="00575EAF"/>
    <w:rsid w:val="00575F5F"/>
    <w:rsid w:val="005764E0"/>
    <w:rsid w:val="0057658D"/>
    <w:rsid w:val="00576631"/>
    <w:rsid w:val="00576AFF"/>
    <w:rsid w:val="00576D49"/>
    <w:rsid w:val="00576D7C"/>
    <w:rsid w:val="00577104"/>
    <w:rsid w:val="00580488"/>
    <w:rsid w:val="00580AF9"/>
    <w:rsid w:val="00580C21"/>
    <w:rsid w:val="00580F41"/>
    <w:rsid w:val="0058102B"/>
    <w:rsid w:val="005810AC"/>
    <w:rsid w:val="005812C1"/>
    <w:rsid w:val="00581323"/>
    <w:rsid w:val="0058143B"/>
    <w:rsid w:val="0058151A"/>
    <w:rsid w:val="005818F8"/>
    <w:rsid w:val="00581A60"/>
    <w:rsid w:val="00581E1E"/>
    <w:rsid w:val="00581EFB"/>
    <w:rsid w:val="00581F52"/>
    <w:rsid w:val="00583895"/>
    <w:rsid w:val="00583B88"/>
    <w:rsid w:val="00583EE6"/>
    <w:rsid w:val="00584292"/>
    <w:rsid w:val="005842F9"/>
    <w:rsid w:val="00584AD4"/>
    <w:rsid w:val="00584B08"/>
    <w:rsid w:val="00585270"/>
    <w:rsid w:val="0058547C"/>
    <w:rsid w:val="00585FD0"/>
    <w:rsid w:val="00586A48"/>
    <w:rsid w:val="00586D43"/>
    <w:rsid w:val="00586EA0"/>
    <w:rsid w:val="00586FFF"/>
    <w:rsid w:val="005872A8"/>
    <w:rsid w:val="00587402"/>
    <w:rsid w:val="00587E0A"/>
    <w:rsid w:val="0059070E"/>
    <w:rsid w:val="005907CB"/>
    <w:rsid w:val="00590C6D"/>
    <w:rsid w:val="00590E62"/>
    <w:rsid w:val="005911B0"/>
    <w:rsid w:val="00591A43"/>
    <w:rsid w:val="00591CB1"/>
    <w:rsid w:val="00592F97"/>
    <w:rsid w:val="005933F6"/>
    <w:rsid w:val="00593956"/>
    <w:rsid w:val="00593FB0"/>
    <w:rsid w:val="005945F7"/>
    <w:rsid w:val="00594706"/>
    <w:rsid w:val="00594AAF"/>
    <w:rsid w:val="005955FE"/>
    <w:rsid w:val="0059567F"/>
    <w:rsid w:val="00595D2C"/>
    <w:rsid w:val="00595EB1"/>
    <w:rsid w:val="00595FF1"/>
    <w:rsid w:val="0059683A"/>
    <w:rsid w:val="005968A5"/>
    <w:rsid w:val="0059786F"/>
    <w:rsid w:val="00597A17"/>
    <w:rsid w:val="005A0417"/>
    <w:rsid w:val="005A0B16"/>
    <w:rsid w:val="005A123B"/>
    <w:rsid w:val="005A1504"/>
    <w:rsid w:val="005A18B5"/>
    <w:rsid w:val="005A1A43"/>
    <w:rsid w:val="005A25F2"/>
    <w:rsid w:val="005A27EC"/>
    <w:rsid w:val="005A2C99"/>
    <w:rsid w:val="005A3437"/>
    <w:rsid w:val="005A34D4"/>
    <w:rsid w:val="005A378B"/>
    <w:rsid w:val="005A3D55"/>
    <w:rsid w:val="005A3E54"/>
    <w:rsid w:val="005A3EA6"/>
    <w:rsid w:val="005A4010"/>
    <w:rsid w:val="005A456F"/>
    <w:rsid w:val="005A4BF2"/>
    <w:rsid w:val="005A4C3B"/>
    <w:rsid w:val="005A4CCF"/>
    <w:rsid w:val="005A525C"/>
    <w:rsid w:val="005A5933"/>
    <w:rsid w:val="005A61BC"/>
    <w:rsid w:val="005A65B1"/>
    <w:rsid w:val="005A6CAB"/>
    <w:rsid w:val="005A768A"/>
    <w:rsid w:val="005A7DB9"/>
    <w:rsid w:val="005AB5DE"/>
    <w:rsid w:val="005B003A"/>
    <w:rsid w:val="005B0370"/>
    <w:rsid w:val="005B099E"/>
    <w:rsid w:val="005B0D21"/>
    <w:rsid w:val="005B10FF"/>
    <w:rsid w:val="005B1498"/>
    <w:rsid w:val="005B1B43"/>
    <w:rsid w:val="005B22EB"/>
    <w:rsid w:val="005B23E6"/>
    <w:rsid w:val="005B2624"/>
    <w:rsid w:val="005B27B6"/>
    <w:rsid w:val="005B2AE2"/>
    <w:rsid w:val="005B3791"/>
    <w:rsid w:val="005B3CCF"/>
    <w:rsid w:val="005B3D43"/>
    <w:rsid w:val="005B3FD6"/>
    <w:rsid w:val="005B4237"/>
    <w:rsid w:val="005B4880"/>
    <w:rsid w:val="005B5151"/>
    <w:rsid w:val="005B5307"/>
    <w:rsid w:val="005B57BE"/>
    <w:rsid w:val="005B57D5"/>
    <w:rsid w:val="005B5A0F"/>
    <w:rsid w:val="005B6041"/>
    <w:rsid w:val="005B652B"/>
    <w:rsid w:val="005B6B83"/>
    <w:rsid w:val="005B6BA6"/>
    <w:rsid w:val="005B7196"/>
    <w:rsid w:val="005B7463"/>
    <w:rsid w:val="005B7C62"/>
    <w:rsid w:val="005B7CCF"/>
    <w:rsid w:val="005C0478"/>
    <w:rsid w:val="005C04F1"/>
    <w:rsid w:val="005C0621"/>
    <w:rsid w:val="005C0656"/>
    <w:rsid w:val="005C0B32"/>
    <w:rsid w:val="005C14CA"/>
    <w:rsid w:val="005C1D4A"/>
    <w:rsid w:val="005C1DA6"/>
    <w:rsid w:val="005C24DC"/>
    <w:rsid w:val="005C30A1"/>
    <w:rsid w:val="005C37E8"/>
    <w:rsid w:val="005C3C8C"/>
    <w:rsid w:val="005C3D3A"/>
    <w:rsid w:val="005C3E79"/>
    <w:rsid w:val="005C4185"/>
    <w:rsid w:val="005C4296"/>
    <w:rsid w:val="005C4453"/>
    <w:rsid w:val="005C4666"/>
    <w:rsid w:val="005C4B8C"/>
    <w:rsid w:val="005C52DE"/>
    <w:rsid w:val="005C54FD"/>
    <w:rsid w:val="005C5965"/>
    <w:rsid w:val="005C5E43"/>
    <w:rsid w:val="005C6B4D"/>
    <w:rsid w:val="005C6C69"/>
    <w:rsid w:val="005C6D94"/>
    <w:rsid w:val="005C6DDF"/>
    <w:rsid w:val="005C762C"/>
    <w:rsid w:val="005C782B"/>
    <w:rsid w:val="005C7B7C"/>
    <w:rsid w:val="005C7C43"/>
    <w:rsid w:val="005C7E37"/>
    <w:rsid w:val="005D000F"/>
    <w:rsid w:val="005D0FA5"/>
    <w:rsid w:val="005D1016"/>
    <w:rsid w:val="005D1143"/>
    <w:rsid w:val="005D13A1"/>
    <w:rsid w:val="005D1C8F"/>
    <w:rsid w:val="005D1E5B"/>
    <w:rsid w:val="005D24AE"/>
    <w:rsid w:val="005D2D28"/>
    <w:rsid w:val="005D2E3A"/>
    <w:rsid w:val="005D3DEF"/>
    <w:rsid w:val="005D3E25"/>
    <w:rsid w:val="005D4286"/>
    <w:rsid w:val="005D4843"/>
    <w:rsid w:val="005D48C7"/>
    <w:rsid w:val="005D5CA5"/>
    <w:rsid w:val="005D6A9A"/>
    <w:rsid w:val="005D6B62"/>
    <w:rsid w:val="005D6BC5"/>
    <w:rsid w:val="005D72D6"/>
    <w:rsid w:val="005D7D70"/>
    <w:rsid w:val="005D7E7B"/>
    <w:rsid w:val="005E007D"/>
    <w:rsid w:val="005E01CD"/>
    <w:rsid w:val="005E07FD"/>
    <w:rsid w:val="005E0C9E"/>
    <w:rsid w:val="005E0FEB"/>
    <w:rsid w:val="005E102C"/>
    <w:rsid w:val="005E1A25"/>
    <w:rsid w:val="005E1F8D"/>
    <w:rsid w:val="005E2227"/>
    <w:rsid w:val="005E295F"/>
    <w:rsid w:val="005E3226"/>
    <w:rsid w:val="005E35F7"/>
    <w:rsid w:val="005E41B6"/>
    <w:rsid w:val="005E44E5"/>
    <w:rsid w:val="005E4904"/>
    <w:rsid w:val="005E56D3"/>
    <w:rsid w:val="005E57F5"/>
    <w:rsid w:val="005E581E"/>
    <w:rsid w:val="005E5860"/>
    <w:rsid w:val="005E5C11"/>
    <w:rsid w:val="005E61B4"/>
    <w:rsid w:val="005E68A2"/>
    <w:rsid w:val="005E6C7F"/>
    <w:rsid w:val="005E7104"/>
    <w:rsid w:val="005E7127"/>
    <w:rsid w:val="005E71C6"/>
    <w:rsid w:val="005E7A7F"/>
    <w:rsid w:val="005E7DB7"/>
    <w:rsid w:val="005F0068"/>
    <w:rsid w:val="005F050E"/>
    <w:rsid w:val="005F158E"/>
    <w:rsid w:val="005F163B"/>
    <w:rsid w:val="005F16B8"/>
    <w:rsid w:val="005F1CE1"/>
    <w:rsid w:val="005F1D1A"/>
    <w:rsid w:val="005F2E27"/>
    <w:rsid w:val="005F2EC0"/>
    <w:rsid w:val="005F329A"/>
    <w:rsid w:val="005F34B5"/>
    <w:rsid w:val="005F3A61"/>
    <w:rsid w:val="005F4018"/>
    <w:rsid w:val="005F419C"/>
    <w:rsid w:val="005F4C46"/>
    <w:rsid w:val="005F4ECC"/>
    <w:rsid w:val="005F5032"/>
    <w:rsid w:val="005F56C4"/>
    <w:rsid w:val="005F5889"/>
    <w:rsid w:val="005F591C"/>
    <w:rsid w:val="005F60D4"/>
    <w:rsid w:val="005F6242"/>
    <w:rsid w:val="005F63F2"/>
    <w:rsid w:val="005F6410"/>
    <w:rsid w:val="005F6484"/>
    <w:rsid w:val="005F6E59"/>
    <w:rsid w:val="005F71DE"/>
    <w:rsid w:val="00600542"/>
    <w:rsid w:val="0060056E"/>
    <w:rsid w:val="006007E3"/>
    <w:rsid w:val="00600B88"/>
    <w:rsid w:val="006011BE"/>
    <w:rsid w:val="006011E4"/>
    <w:rsid w:val="006013FC"/>
    <w:rsid w:val="006019B8"/>
    <w:rsid w:val="00601AE2"/>
    <w:rsid w:val="00602495"/>
    <w:rsid w:val="00602657"/>
    <w:rsid w:val="00602A7F"/>
    <w:rsid w:val="00602CBA"/>
    <w:rsid w:val="00603675"/>
    <w:rsid w:val="006038E0"/>
    <w:rsid w:val="00603D0A"/>
    <w:rsid w:val="00603D8B"/>
    <w:rsid w:val="006040F6"/>
    <w:rsid w:val="0060424E"/>
    <w:rsid w:val="00604440"/>
    <w:rsid w:val="0060470C"/>
    <w:rsid w:val="00604771"/>
    <w:rsid w:val="0060478B"/>
    <w:rsid w:val="0060501D"/>
    <w:rsid w:val="006050BB"/>
    <w:rsid w:val="00605EFB"/>
    <w:rsid w:val="00605F61"/>
    <w:rsid w:val="006063C8"/>
    <w:rsid w:val="0060672D"/>
    <w:rsid w:val="00606A31"/>
    <w:rsid w:val="00606C8D"/>
    <w:rsid w:val="00607834"/>
    <w:rsid w:val="00607E44"/>
    <w:rsid w:val="0060AC2D"/>
    <w:rsid w:val="00610433"/>
    <w:rsid w:val="00610973"/>
    <w:rsid w:val="00610C25"/>
    <w:rsid w:val="006111AB"/>
    <w:rsid w:val="0061125C"/>
    <w:rsid w:val="00611323"/>
    <w:rsid w:val="00611503"/>
    <w:rsid w:val="00611907"/>
    <w:rsid w:val="006126B2"/>
    <w:rsid w:val="00612C6C"/>
    <w:rsid w:val="006138EA"/>
    <w:rsid w:val="00613E19"/>
    <w:rsid w:val="00614228"/>
    <w:rsid w:val="0061490C"/>
    <w:rsid w:val="00614AFF"/>
    <w:rsid w:val="00614DD9"/>
    <w:rsid w:val="00615FC0"/>
    <w:rsid w:val="00616AE0"/>
    <w:rsid w:val="00616BA2"/>
    <w:rsid w:val="00616C37"/>
    <w:rsid w:val="00617140"/>
    <w:rsid w:val="0061780F"/>
    <w:rsid w:val="006206F7"/>
    <w:rsid w:val="006207ED"/>
    <w:rsid w:val="00621C4C"/>
    <w:rsid w:val="006223FE"/>
    <w:rsid w:val="006230B5"/>
    <w:rsid w:val="0062324D"/>
    <w:rsid w:val="006234A0"/>
    <w:rsid w:val="006238EB"/>
    <w:rsid w:val="006239AD"/>
    <w:rsid w:val="00623BC0"/>
    <w:rsid w:val="00623D6F"/>
    <w:rsid w:val="006247CB"/>
    <w:rsid w:val="006249BC"/>
    <w:rsid w:val="006250A2"/>
    <w:rsid w:val="006251A9"/>
    <w:rsid w:val="0062547F"/>
    <w:rsid w:val="006254F5"/>
    <w:rsid w:val="006259EB"/>
    <w:rsid w:val="00625AEA"/>
    <w:rsid w:val="00626065"/>
    <w:rsid w:val="00626156"/>
    <w:rsid w:val="0062630D"/>
    <w:rsid w:val="0062634F"/>
    <w:rsid w:val="006267B2"/>
    <w:rsid w:val="00626828"/>
    <w:rsid w:val="00626C1F"/>
    <w:rsid w:val="006271BC"/>
    <w:rsid w:val="00627D5B"/>
    <w:rsid w:val="00627F3E"/>
    <w:rsid w:val="00630309"/>
    <w:rsid w:val="0063041F"/>
    <w:rsid w:val="0063052B"/>
    <w:rsid w:val="00630AE3"/>
    <w:rsid w:val="006314D1"/>
    <w:rsid w:val="00631EA8"/>
    <w:rsid w:val="00632477"/>
    <w:rsid w:val="0063294B"/>
    <w:rsid w:val="00633B8E"/>
    <w:rsid w:val="00633F55"/>
    <w:rsid w:val="00633F72"/>
    <w:rsid w:val="006342FA"/>
    <w:rsid w:val="0063440B"/>
    <w:rsid w:val="00634466"/>
    <w:rsid w:val="006346E0"/>
    <w:rsid w:val="006347E5"/>
    <w:rsid w:val="0063500D"/>
    <w:rsid w:val="006354C1"/>
    <w:rsid w:val="00635A2E"/>
    <w:rsid w:val="00635BAD"/>
    <w:rsid w:val="006360CA"/>
    <w:rsid w:val="006361F7"/>
    <w:rsid w:val="006362FE"/>
    <w:rsid w:val="0063689A"/>
    <w:rsid w:val="00636A2A"/>
    <w:rsid w:val="00636D31"/>
    <w:rsid w:val="00636F4C"/>
    <w:rsid w:val="00637380"/>
    <w:rsid w:val="00637623"/>
    <w:rsid w:val="00637B81"/>
    <w:rsid w:val="00637CD4"/>
    <w:rsid w:val="00637E86"/>
    <w:rsid w:val="00640324"/>
    <w:rsid w:val="006405FD"/>
    <w:rsid w:val="00640C25"/>
    <w:rsid w:val="00640F64"/>
    <w:rsid w:val="0064140C"/>
    <w:rsid w:val="0064173B"/>
    <w:rsid w:val="0064194D"/>
    <w:rsid w:val="00642040"/>
    <w:rsid w:val="00642246"/>
    <w:rsid w:val="006426EE"/>
    <w:rsid w:val="006426FB"/>
    <w:rsid w:val="00642D23"/>
    <w:rsid w:val="0064313D"/>
    <w:rsid w:val="006434CA"/>
    <w:rsid w:val="0064393B"/>
    <w:rsid w:val="00643DDE"/>
    <w:rsid w:val="00644186"/>
    <w:rsid w:val="00645165"/>
    <w:rsid w:val="0064539A"/>
    <w:rsid w:val="00645A70"/>
    <w:rsid w:val="00645DD5"/>
    <w:rsid w:val="00645F36"/>
    <w:rsid w:val="006466F0"/>
    <w:rsid w:val="006467D3"/>
    <w:rsid w:val="006470C2"/>
    <w:rsid w:val="00647252"/>
    <w:rsid w:val="006476D5"/>
    <w:rsid w:val="00647E66"/>
    <w:rsid w:val="00647EA2"/>
    <w:rsid w:val="0065034A"/>
    <w:rsid w:val="00650DB6"/>
    <w:rsid w:val="00650DE1"/>
    <w:rsid w:val="00650EAD"/>
    <w:rsid w:val="00651102"/>
    <w:rsid w:val="00651EFD"/>
    <w:rsid w:val="00652096"/>
    <w:rsid w:val="00652EEB"/>
    <w:rsid w:val="00652FAE"/>
    <w:rsid w:val="006530A6"/>
    <w:rsid w:val="006530C6"/>
    <w:rsid w:val="006534C3"/>
    <w:rsid w:val="006534DD"/>
    <w:rsid w:val="00653711"/>
    <w:rsid w:val="00653A85"/>
    <w:rsid w:val="00653B5E"/>
    <w:rsid w:val="00654428"/>
    <w:rsid w:val="006544B7"/>
    <w:rsid w:val="00654B60"/>
    <w:rsid w:val="00655697"/>
    <w:rsid w:val="00655B99"/>
    <w:rsid w:val="00656438"/>
    <w:rsid w:val="00656CE9"/>
    <w:rsid w:val="006577C1"/>
    <w:rsid w:val="006577E8"/>
    <w:rsid w:val="006579B2"/>
    <w:rsid w:val="00657AAC"/>
    <w:rsid w:val="00660661"/>
    <w:rsid w:val="006606B2"/>
    <w:rsid w:val="00660E1C"/>
    <w:rsid w:val="0066168C"/>
    <w:rsid w:val="006621AD"/>
    <w:rsid w:val="00662426"/>
    <w:rsid w:val="006624E6"/>
    <w:rsid w:val="00662A05"/>
    <w:rsid w:val="00662A6E"/>
    <w:rsid w:val="00663865"/>
    <w:rsid w:val="006639CF"/>
    <w:rsid w:val="006639E1"/>
    <w:rsid w:val="00663AD4"/>
    <w:rsid w:val="00663BE9"/>
    <w:rsid w:val="0066489D"/>
    <w:rsid w:val="006648E4"/>
    <w:rsid w:val="00664B7D"/>
    <w:rsid w:val="00664F77"/>
    <w:rsid w:val="00665416"/>
    <w:rsid w:val="006654DE"/>
    <w:rsid w:val="006656BF"/>
    <w:rsid w:val="00665AF4"/>
    <w:rsid w:val="00665BDF"/>
    <w:rsid w:val="00665C51"/>
    <w:rsid w:val="00665F07"/>
    <w:rsid w:val="00666073"/>
    <w:rsid w:val="006660B3"/>
    <w:rsid w:val="00666173"/>
    <w:rsid w:val="006665D1"/>
    <w:rsid w:val="00666D6D"/>
    <w:rsid w:val="00667309"/>
    <w:rsid w:val="006679B8"/>
    <w:rsid w:val="006679D9"/>
    <w:rsid w:val="00667BB5"/>
    <w:rsid w:val="00667E7D"/>
    <w:rsid w:val="00667EAD"/>
    <w:rsid w:val="00667F44"/>
    <w:rsid w:val="0067151A"/>
    <w:rsid w:val="006717B9"/>
    <w:rsid w:val="00671C92"/>
    <w:rsid w:val="00671F38"/>
    <w:rsid w:val="006724EE"/>
    <w:rsid w:val="0067253C"/>
    <w:rsid w:val="00672879"/>
    <w:rsid w:val="006728DE"/>
    <w:rsid w:val="00672994"/>
    <w:rsid w:val="00672A27"/>
    <w:rsid w:val="00672A48"/>
    <w:rsid w:val="00672E48"/>
    <w:rsid w:val="00672F9A"/>
    <w:rsid w:val="00673197"/>
    <w:rsid w:val="006739FD"/>
    <w:rsid w:val="00674252"/>
    <w:rsid w:val="00674BF9"/>
    <w:rsid w:val="00675369"/>
    <w:rsid w:val="00675545"/>
    <w:rsid w:val="00676040"/>
    <w:rsid w:val="00676058"/>
    <w:rsid w:val="00676B96"/>
    <w:rsid w:val="006771AB"/>
    <w:rsid w:val="006777A1"/>
    <w:rsid w:val="006779A7"/>
    <w:rsid w:val="00677C90"/>
    <w:rsid w:val="00677E43"/>
    <w:rsid w:val="006804E2"/>
    <w:rsid w:val="006809CC"/>
    <w:rsid w:val="0068100C"/>
    <w:rsid w:val="0068106B"/>
    <w:rsid w:val="006817F7"/>
    <w:rsid w:val="00682167"/>
    <w:rsid w:val="006826A3"/>
    <w:rsid w:val="00682DD7"/>
    <w:rsid w:val="00683832"/>
    <w:rsid w:val="006838FF"/>
    <w:rsid w:val="00683973"/>
    <w:rsid w:val="00683B5A"/>
    <w:rsid w:val="0068441B"/>
    <w:rsid w:val="00684663"/>
    <w:rsid w:val="00685037"/>
    <w:rsid w:val="006852C0"/>
    <w:rsid w:val="0068557E"/>
    <w:rsid w:val="006859DE"/>
    <w:rsid w:val="00685CF7"/>
    <w:rsid w:val="0068615E"/>
    <w:rsid w:val="006863D9"/>
    <w:rsid w:val="006869A5"/>
    <w:rsid w:val="00687162"/>
    <w:rsid w:val="00687AD6"/>
    <w:rsid w:val="00687E73"/>
    <w:rsid w:val="00687FCF"/>
    <w:rsid w:val="006900F7"/>
    <w:rsid w:val="00690778"/>
    <w:rsid w:val="0069095C"/>
    <w:rsid w:val="00691D94"/>
    <w:rsid w:val="0069278A"/>
    <w:rsid w:val="00692C81"/>
    <w:rsid w:val="00692FA0"/>
    <w:rsid w:val="0069306E"/>
    <w:rsid w:val="006933BD"/>
    <w:rsid w:val="00693435"/>
    <w:rsid w:val="00693BF2"/>
    <w:rsid w:val="00693F4C"/>
    <w:rsid w:val="00694262"/>
    <w:rsid w:val="00694689"/>
    <w:rsid w:val="006946EC"/>
    <w:rsid w:val="00694CCA"/>
    <w:rsid w:val="00694D70"/>
    <w:rsid w:val="0069518F"/>
    <w:rsid w:val="0069527B"/>
    <w:rsid w:val="006959C1"/>
    <w:rsid w:val="00695C3F"/>
    <w:rsid w:val="00696763"/>
    <w:rsid w:val="00696AE2"/>
    <w:rsid w:val="00696DDD"/>
    <w:rsid w:val="0069772D"/>
    <w:rsid w:val="00697AC0"/>
    <w:rsid w:val="006A091D"/>
    <w:rsid w:val="006A0F4C"/>
    <w:rsid w:val="006A1329"/>
    <w:rsid w:val="006A1A45"/>
    <w:rsid w:val="006A1B3A"/>
    <w:rsid w:val="006A28D0"/>
    <w:rsid w:val="006A294E"/>
    <w:rsid w:val="006A2C9E"/>
    <w:rsid w:val="006A313E"/>
    <w:rsid w:val="006A3369"/>
    <w:rsid w:val="006A33E3"/>
    <w:rsid w:val="006A3817"/>
    <w:rsid w:val="006A390E"/>
    <w:rsid w:val="006A3A34"/>
    <w:rsid w:val="006A3C63"/>
    <w:rsid w:val="006A3D31"/>
    <w:rsid w:val="006A451A"/>
    <w:rsid w:val="006A48E8"/>
    <w:rsid w:val="006A4A78"/>
    <w:rsid w:val="006A4D92"/>
    <w:rsid w:val="006A4DE3"/>
    <w:rsid w:val="006A5325"/>
    <w:rsid w:val="006A5C7D"/>
    <w:rsid w:val="006A6A8F"/>
    <w:rsid w:val="006A6FE1"/>
    <w:rsid w:val="006A739D"/>
    <w:rsid w:val="006A7776"/>
    <w:rsid w:val="006A7845"/>
    <w:rsid w:val="006A7E27"/>
    <w:rsid w:val="006B01EF"/>
    <w:rsid w:val="006B0344"/>
    <w:rsid w:val="006B0511"/>
    <w:rsid w:val="006B06AB"/>
    <w:rsid w:val="006B0BB6"/>
    <w:rsid w:val="006B1A38"/>
    <w:rsid w:val="006B1D8A"/>
    <w:rsid w:val="006B20D9"/>
    <w:rsid w:val="006B222A"/>
    <w:rsid w:val="006B23C2"/>
    <w:rsid w:val="006B24C0"/>
    <w:rsid w:val="006B25B9"/>
    <w:rsid w:val="006B25DA"/>
    <w:rsid w:val="006B2A32"/>
    <w:rsid w:val="006B2CB1"/>
    <w:rsid w:val="006B3068"/>
    <w:rsid w:val="006B3328"/>
    <w:rsid w:val="006B334A"/>
    <w:rsid w:val="006B33CA"/>
    <w:rsid w:val="006B3881"/>
    <w:rsid w:val="006B39E8"/>
    <w:rsid w:val="006B3C1C"/>
    <w:rsid w:val="006B3C7C"/>
    <w:rsid w:val="006B3E9F"/>
    <w:rsid w:val="006B407B"/>
    <w:rsid w:val="006B43DC"/>
    <w:rsid w:val="006B4648"/>
    <w:rsid w:val="006B46C3"/>
    <w:rsid w:val="006B4A68"/>
    <w:rsid w:val="006B4B6C"/>
    <w:rsid w:val="006B507A"/>
    <w:rsid w:val="006B5373"/>
    <w:rsid w:val="006B584F"/>
    <w:rsid w:val="006B5DD2"/>
    <w:rsid w:val="006B5F63"/>
    <w:rsid w:val="006B6198"/>
    <w:rsid w:val="006B6607"/>
    <w:rsid w:val="006B671E"/>
    <w:rsid w:val="006B6B64"/>
    <w:rsid w:val="006B703C"/>
    <w:rsid w:val="006B713E"/>
    <w:rsid w:val="006B77BB"/>
    <w:rsid w:val="006B7AC4"/>
    <w:rsid w:val="006C025D"/>
    <w:rsid w:val="006C04B9"/>
    <w:rsid w:val="006C053E"/>
    <w:rsid w:val="006C069C"/>
    <w:rsid w:val="006C15F9"/>
    <w:rsid w:val="006C1881"/>
    <w:rsid w:val="006C241B"/>
    <w:rsid w:val="006C2A29"/>
    <w:rsid w:val="006C2BE8"/>
    <w:rsid w:val="006C3184"/>
    <w:rsid w:val="006C332F"/>
    <w:rsid w:val="006C3447"/>
    <w:rsid w:val="006C3640"/>
    <w:rsid w:val="006C36C0"/>
    <w:rsid w:val="006C3CA4"/>
    <w:rsid w:val="006C419E"/>
    <w:rsid w:val="006C42F9"/>
    <w:rsid w:val="006C444C"/>
    <w:rsid w:val="006C44DF"/>
    <w:rsid w:val="006C487D"/>
    <w:rsid w:val="006C4C58"/>
    <w:rsid w:val="006C4D43"/>
    <w:rsid w:val="006C5304"/>
    <w:rsid w:val="006C57AF"/>
    <w:rsid w:val="006C57E9"/>
    <w:rsid w:val="006C5B74"/>
    <w:rsid w:val="006C5E41"/>
    <w:rsid w:val="006C5F35"/>
    <w:rsid w:val="006C6394"/>
    <w:rsid w:val="006C6C8B"/>
    <w:rsid w:val="006C6ED8"/>
    <w:rsid w:val="006C6FE6"/>
    <w:rsid w:val="006C78A7"/>
    <w:rsid w:val="006C7D9D"/>
    <w:rsid w:val="006C7E7D"/>
    <w:rsid w:val="006D004D"/>
    <w:rsid w:val="006D0BD0"/>
    <w:rsid w:val="006D0BD3"/>
    <w:rsid w:val="006D0E75"/>
    <w:rsid w:val="006D0FC5"/>
    <w:rsid w:val="006D102C"/>
    <w:rsid w:val="006D1105"/>
    <w:rsid w:val="006D127C"/>
    <w:rsid w:val="006D14F5"/>
    <w:rsid w:val="006D1BD7"/>
    <w:rsid w:val="006D1E89"/>
    <w:rsid w:val="006D21B6"/>
    <w:rsid w:val="006D2546"/>
    <w:rsid w:val="006D2766"/>
    <w:rsid w:val="006D27A4"/>
    <w:rsid w:val="006D2F23"/>
    <w:rsid w:val="006D436B"/>
    <w:rsid w:val="006D4CF7"/>
    <w:rsid w:val="006D4D8C"/>
    <w:rsid w:val="006D4F21"/>
    <w:rsid w:val="006D5B2C"/>
    <w:rsid w:val="006D6000"/>
    <w:rsid w:val="006D603B"/>
    <w:rsid w:val="006D651B"/>
    <w:rsid w:val="006D658F"/>
    <w:rsid w:val="006D6E5C"/>
    <w:rsid w:val="006D7061"/>
    <w:rsid w:val="006D7662"/>
    <w:rsid w:val="006D7AA0"/>
    <w:rsid w:val="006E01A6"/>
    <w:rsid w:val="006E07F4"/>
    <w:rsid w:val="006E11EB"/>
    <w:rsid w:val="006E11FA"/>
    <w:rsid w:val="006E188B"/>
    <w:rsid w:val="006E1B5B"/>
    <w:rsid w:val="006E1FA4"/>
    <w:rsid w:val="006E2724"/>
    <w:rsid w:val="006E2811"/>
    <w:rsid w:val="006E2EC5"/>
    <w:rsid w:val="006E34A7"/>
    <w:rsid w:val="006E34FD"/>
    <w:rsid w:val="006E3583"/>
    <w:rsid w:val="006E4D79"/>
    <w:rsid w:val="006E4E1A"/>
    <w:rsid w:val="006E5338"/>
    <w:rsid w:val="006E533E"/>
    <w:rsid w:val="006E542D"/>
    <w:rsid w:val="006E584D"/>
    <w:rsid w:val="006E5859"/>
    <w:rsid w:val="006E59F6"/>
    <w:rsid w:val="006E6239"/>
    <w:rsid w:val="006E6290"/>
    <w:rsid w:val="006E62AC"/>
    <w:rsid w:val="006E63F4"/>
    <w:rsid w:val="006E76CC"/>
    <w:rsid w:val="006E7B14"/>
    <w:rsid w:val="006F1D60"/>
    <w:rsid w:val="006F2046"/>
    <w:rsid w:val="006F2293"/>
    <w:rsid w:val="006F2868"/>
    <w:rsid w:val="006F2FC7"/>
    <w:rsid w:val="006F3756"/>
    <w:rsid w:val="006F37BA"/>
    <w:rsid w:val="006F3DAE"/>
    <w:rsid w:val="006F4D3F"/>
    <w:rsid w:val="006F5464"/>
    <w:rsid w:val="006F549F"/>
    <w:rsid w:val="006F55E4"/>
    <w:rsid w:val="006F5BC6"/>
    <w:rsid w:val="006F62DC"/>
    <w:rsid w:val="006F638A"/>
    <w:rsid w:val="006F6D56"/>
    <w:rsid w:val="006F73A6"/>
    <w:rsid w:val="006F75C3"/>
    <w:rsid w:val="006F7E7C"/>
    <w:rsid w:val="00700574"/>
    <w:rsid w:val="00700650"/>
    <w:rsid w:val="007016D1"/>
    <w:rsid w:val="007016FF"/>
    <w:rsid w:val="00701AA5"/>
    <w:rsid w:val="00702027"/>
    <w:rsid w:val="007026A8"/>
    <w:rsid w:val="007026D2"/>
    <w:rsid w:val="00702C43"/>
    <w:rsid w:val="007038C4"/>
    <w:rsid w:val="00703C3D"/>
    <w:rsid w:val="00703D2F"/>
    <w:rsid w:val="00703DC7"/>
    <w:rsid w:val="00704803"/>
    <w:rsid w:val="00704F41"/>
    <w:rsid w:val="007050E7"/>
    <w:rsid w:val="00705116"/>
    <w:rsid w:val="007051D4"/>
    <w:rsid w:val="0070526B"/>
    <w:rsid w:val="007052D6"/>
    <w:rsid w:val="0070553B"/>
    <w:rsid w:val="00705CEA"/>
    <w:rsid w:val="00705F0B"/>
    <w:rsid w:val="0070607A"/>
    <w:rsid w:val="00706273"/>
    <w:rsid w:val="00706817"/>
    <w:rsid w:val="00706D22"/>
    <w:rsid w:val="00706D93"/>
    <w:rsid w:val="007070D9"/>
    <w:rsid w:val="00707246"/>
    <w:rsid w:val="007072E2"/>
    <w:rsid w:val="00710D18"/>
    <w:rsid w:val="00711658"/>
    <w:rsid w:val="00711A32"/>
    <w:rsid w:val="00711D05"/>
    <w:rsid w:val="00711D85"/>
    <w:rsid w:val="00711DC2"/>
    <w:rsid w:val="007122FE"/>
    <w:rsid w:val="007123F9"/>
    <w:rsid w:val="00712484"/>
    <w:rsid w:val="007126EB"/>
    <w:rsid w:val="00712BF6"/>
    <w:rsid w:val="00712BF8"/>
    <w:rsid w:val="00712C86"/>
    <w:rsid w:val="00713940"/>
    <w:rsid w:val="00713977"/>
    <w:rsid w:val="00713B8C"/>
    <w:rsid w:val="00713C37"/>
    <w:rsid w:val="00713EE8"/>
    <w:rsid w:val="00713F9D"/>
    <w:rsid w:val="00714937"/>
    <w:rsid w:val="00714CF5"/>
    <w:rsid w:val="0071535C"/>
    <w:rsid w:val="007155A9"/>
    <w:rsid w:val="0071563C"/>
    <w:rsid w:val="00715785"/>
    <w:rsid w:val="00715D8D"/>
    <w:rsid w:val="00716B2F"/>
    <w:rsid w:val="00716D9C"/>
    <w:rsid w:val="00716DD5"/>
    <w:rsid w:val="00716F99"/>
    <w:rsid w:val="00716FC4"/>
    <w:rsid w:val="0071734F"/>
    <w:rsid w:val="00717380"/>
    <w:rsid w:val="007173D7"/>
    <w:rsid w:val="00717522"/>
    <w:rsid w:val="00717F6D"/>
    <w:rsid w:val="00720556"/>
    <w:rsid w:val="00720C49"/>
    <w:rsid w:val="00720E5C"/>
    <w:rsid w:val="007210D1"/>
    <w:rsid w:val="00721122"/>
    <w:rsid w:val="007212FE"/>
    <w:rsid w:val="007219B3"/>
    <w:rsid w:val="00721BB3"/>
    <w:rsid w:val="00721F9E"/>
    <w:rsid w:val="00722483"/>
    <w:rsid w:val="007232B2"/>
    <w:rsid w:val="00723866"/>
    <w:rsid w:val="00723916"/>
    <w:rsid w:val="0072394B"/>
    <w:rsid w:val="0072446A"/>
    <w:rsid w:val="00725694"/>
    <w:rsid w:val="0072592D"/>
    <w:rsid w:val="00725BA3"/>
    <w:rsid w:val="00725DAC"/>
    <w:rsid w:val="00726094"/>
    <w:rsid w:val="00726160"/>
    <w:rsid w:val="0072767E"/>
    <w:rsid w:val="00727DF6"/>
    <w:rsid w:val="007310D6"/>
    <w:rsid w:val="007311CB"/>
    <w:rsid w:val="00731227"/>
    <w:rsid w:val="00732483"/>
    <w:rsid w:val="00732996"/>
    <w:rsid w:val="00732C1A"/>
    <w:rsid w:val="00732DBD"/>
    <w:rsid w:val="00732F20"/>
    <w:rsid w:val="00732FE6"/>
    <w:rsid w:val="00733214"/>
    <w:rsid w:val="00733658"/>
    <w:rsid w:val="00733BCF"/>
    <w:rsid w:val="007340C6"/>
    <w:rsid w:val="00734218"/>
    <w:rsid w:val="00734477"/>
    <w:rsid w:val="0073488B"/>
    <w:rsid w:val="00734A04"/>
    <w:rsid w:val="00734AD0"/>
    <w:rsid w:val="00734C4A"/>
    <w:rsid w:val="00734FAE"/>
    <w:rsid w:val="00735762"/>
    <w:rsid w:val="00735A62"/>
    <w:rsid w:val="00735CB8"/>
    <w:rsid w:val="007361EC"/>
    <w:rsid w:val="007362F9"/>
    <w:rsid w:val="007363C6"/>
    <w:rsid w:val="00736433"/>
    <w:rsid w:val="00736581"/>
    <w:rsid w:val="00736711"/>
    <w:rsid w:val="0073699B"/>
    <w:rsid w:val="00736E88"/>
    <w:rsid w:val="0073728C"/>
    <w:rsid w:val="007373C8"/>
    <w:rsid w:val="00737726"/>
    <w:rsid w:val="0073775A"/>
    <w:rsid w:val="00737B1B"/>
    <w:rsid w:val="00737C65"/>
    <w:rsid w:val="00737E83"/>
    <w:rsid w:val="00740126"/>
    <w:rsid w:val="007406B9"/>
    <w:rsid w:val="007409CB"/>
    <w:rsid w:val="00740AA2"/>
    <w:rsid w:val="00740EF4"/>
    <w:rsid w:val="00741A8D"/>
    <w:rsid w:val="00741D41"/>
    <w:rsid w:val="00742E6F"/>
    <w:rsid w:val="007434CE"/>
    <w:rsid w:val="00743541"/>
    <w:rsid w:val="007439CC"/>
    <w:rsid w:val="00743A3D"/>
    <w:rsid w:val="00744472"/>
    <w:rsid w:val="00744A6B"/>
    <w:rsid w:val="00744E1B"/>
    <w:rsid w:val="00745453"/>
    <w:rsid w:val="007456C0"/>
    <w:rsid w:val="00745C06"/>
    <w:rsid w:val="0074614E"/>
    <w:rsid w:val="007461BE"/>
    <w:rsid w:val="00746246"/>
    <w:rsid w:val="0074707C"/>
    <w:rsid w:val="00750252"/>
    <w:rsid w:val="0075061B"/>
    <w:rsid w:val="00750F46"/>
    <w:rsid w:val="007518F4"/>
    <w:rsid w:val="00751E96"/>
    <w:rsid w:val="00751FD6"/>
    <w:rsid w:val="00752A67"/>
    <w:rsid w:val="00753DB2"/>
    <w:rsid w:val="00754223"/>
    <w:rsid w:val="0075422A"/>
    <w:rsid w:val="0075483A"/>
    <w:rsid w:val="00754B5C"/>
    <w:rsid w:val="0075509E"/>
    <w:rsid w:val="00755197"/>
    <w:rsid w:val="0075596D"/>
    <w:rsid w:val="00755ABD"/>
    <w:rsid w:val="00756034"/>
    <w:rsid w:val="007567D2"/>
    <w:rsid w:val="007567ED"/>
    <w:rsid w:val="00756957"/>
    <w:rsid w:val="00757176"/>
    <w:rsid w:val="0076025C"/>
    <w:rsid w:val="00760B07"/>
    <w:rsid w:val="00760BA9"/>
    <w:rsid w:val="00760E0F"/>
    <w:rsid w:val="0076143C"/>
    <w:rsid w:val="00761DCF"/>
    <w:rsid w:val="007622BA"/>
    <w:rsid w:val="00762DE1"/>
    <w:rsid w:val="00762FF3"/>
    <w:rsid w:val="007631DB"/>
    <w:rsid w:val="00763C0C"/>
    <w:rsid w:val="00764066"/>
    <w:rsid w:val="007647E9"/>
    <w:rsid w:val="0076501C"/>
    <w:rsid w:val="00765098"/>
    <w:rsid w:val="00765FAE"/>
    <w:rsid w:val="0076636A"/>
    <w:rsid w:val="00766669"/>
    <w:rsid w:val="00766F00"/>
    <w:rsid w:val="00767379"/>
    <w:rsid w:val="007703D9"/>
    <w:rsid w:val="007704AB"/>
    <w:rsid w:val="0077075F"/>
    <w:rsid w:val="00770920"/>
    <w:rsid w:val="0077106C"/>
    <w:rsid w:val="007711D0"/>
    <w:rsid w:val="00771228"/>
    <w:rsid w:val="00771BD7"/>
    <w:rsid w:val="007721EA"/>
    <w:rsid w:val="007725C1"/>
    <w:rsid w:val="00772FA3"/>
    <w:rsid w:val="007732D4"/>
    <w:rsid w:val="0077334B"/>
    <w:rsid w:val="0077400E"/>
    <w:rsid w:val="00774187"/>
    <w:rsid w:val="007746A6"/>
    <w:rsid w:val="00774C58"/>
    <w:rsid w:val="00774FE0"/>
    <w:rsid w:val="007751AD"/>
    <w:rsid w:val="007752FD"/>
    <w:rsid w:val="00775320"/>
    <w:rsid w:val="00775B00"/>
    <w:rsid w:val="00775D3A"/>
    <w:rsid w:val="00776FE4"/>
    <w:rsid w:val="00776FFF"/>
    <w:rsid w:val="00777884"/>
    <w:rsid w:val="0078029C"/>
    <w:rsid w:val="007806B5"/>
    <w:rsid w:val="007807E9"/>
    <w:rsid w:val="00780F18"/>
    <w:rsid w:val="0078146C"/>
    <w:rsid w:val="007822DA"/>
    <w:rsid w:val="0078235C"/>
    <w:rsid w:val="00782364"/>
    <w:rsid w:val="0078264D"/>
    <w:rsid w:val="007827F4"/>
    <w:rsid w:val="00782D31"/>
    <w:rsid w:val="00783240"/>
    <w:rsid w:val="00783763"/>
    <w:rsid w:val="00784E36"/>
    <w:rsid w:val="007851C7"/>
    <w:rsid w:val="007854BE"/>
    <w:rsid w:val="00785B5B"/>
    <w:rsid w:val="0078644A"/>
    <w:rsid w:val="00786BF4"/>
    <w:rsid w:val="0078789B"/>
    <w:rsid w:val="00787A1A"/>
    <w:rsid w:val="00787DC3"/>
    <w:rsid w:val="0079009C"/>
    <w:rsid w:val="007906C7"/>
    <w:rsid w:val="00790E63"/>
    <w:rsid w:val="00790F31"/>
    <w:rsid w:val="007911C1"/>
    <w:rsid w:val="0079128E"/>
    <w:rsid w:val="007920C1"/>
    <w:rsid w:val="00792A13"/>
    <w:rsid w:val="00792B3E"/>
    <w:rsid w:val="00792B65"/>
    <w:rsid w:val="00793155"/>
    <w:rsid w:val="007934C4"/>
    <w:rsid w:val="00793C76"/>
    <w:rsid w:val="00793E9E"/>
    <w:rsid w:val="007946F4"/>
    <w:rsid w:val="0079479E"/>
    <w:rsid w:val="00795203"/>
    <w:rsid w:val="00795796"/>
    <w:rsid w:val="0079588F"/>
    <w:rsid w:val="00795AD1"/>
    <w:rsid w:val="00795C95"/>
    <w:rsid w:val="00795E40"/>
    <w:rsid w:val="00795E6A"/>
    <w:rsid w:val="0079600C"/>
    <w:rsid w:val="007967B2"/>
    <w:rsid w:val="00796B40"/>
    <w:rsid w:val="00796BD2"/>
    <w:rsid w:val="0079766F"/>
    <w:rsid w:val="00797986"/>
    <w:rsid w:val="00797D3B"/>
    <w:rsid w:val="007A0A77"/>
    <w:rsid w:val="007A0F2D"/>
    <w:rsid w:val="007A13AE"/>
    <w:rsid w:val="007A14DB"/>
    <w:rsid w:val="007A1752"/>
    <w:rsid w:val="007A1F63"/>
    <w:rsid w:val="007A202C"/>
    <w:rsid w:val="007A20E6"/>
    <w:rsid w:val="007A223C"/>
    <w:rsid w:val="007A23CC"/>
    <w:rsid w:val="007A2838"/>
    <w:rsid w:val="007A29AE"/>
    <w:rsid w:val="007A29E5"/>
    <w:rsid w:val="007A2ABF"/>
    <w:rsid w:val="007A2DD2"/>
    <w:rsid w:val="007A3174"/>
    <w:rsid w:val="007A3CCE"/>
    <w:rsid w:val="007A3DEE"/>
    <w:rsid w:val="007A401E"/>
    <w:rsid w:val="007A421D"/>
    <w:rsid w:val="007A478A"/>
    <w:rsid w:val="007A4D65"/>
    <w:rsid w:val="007A4E89"/>
    <w:rsid w:val="007A59D4"/>
    <w:rsid w:val="007A59D6"/>
    <w:rsid w:val="007A5CCD"/>
    <w:rsid w:val="007A6014"/>
    <w:rsid w:val="007A60CB"/>
    <w:rsid w:val="007A6267"/>
    <w:rsid w:val="007A6464"/>
    <w:rsid w:val="007A6A8B"/>
    <w:rsid w:val="007A6D11"/>
    <w:rsid w:val="007A6EE3"/>
    <w:rsid w:val="007A74AF"/>
    <w:rsid w:val="007A7A3A"/>
    <w:rsid w:val="007A7C9F"/>
    <w:rsid w:val="007B070C"/>
    <w:rsid w:val="007B0AA9"/>
    <w:rsid w:val="007B0ACB"/>
    <w:rsid w:val="007B0D17"/>
    <w:rsid w:val="007B0E0D"/>
    <w:rsid w:val="007B121D"/>
    <w:rsid w:val="007B1391"/>
    <w:rsid w:val="007B1CD6"/>
    <w:rsid w:val="007B1D0C"/>
    <w:rsid w:val="007B1E8E"/>
    <w:rsid w:val="007B201D"/>
    <w:rsid w:val="007B2347"/>
    <w:rsid w:val="007B2634"/>
    <w:rsid w:val="007B283C"/>
    <w:rsid w:val="007B2871"/>
    <w:rsid w:val="007B2BA0"/>
    <w:rsid w:val="007B2D1A"/>
    <w:rsid w:val="007B31C6"/>
    <w:rsid w:val="007B3221"/>
    <w:rsid w:val="007B3339"/>
    <w:rsid w:val="007B349D"/>
    <w:rsid w:val="007B3AD8"/>
    <w:rsid w:val="007B3B73"/>
    <w:rsid w:val="007B40F0"/>
    <w:rsid w:val="007B486F"/>
    <w:rsid w:val="007B48C8"/>
    <w:rsid w:val="007B49F5"/>
    <w:rsid w:val="007B5300"/>
    <w:rsid w:val="007B5870"/>
    <w:rsid w:val="007B59CB"/>
    <w:rsid w:val="007B5AD4"/>
    <w:rsid w:val="007B6261"/>
    <w:rsid w:val="007B67DF"/>
    <w:rsid w:val="007B7371"/>
    <w:rsid w:val="007C0686"/>
    <w:rsid w:val="007C0BD4"/>
    <w:rsid w:val="007C0E74"/>
    <w:rsid w:val="007C151F"/>
    <w:rsid w:val="007C1782"/>
    <w:rsid w:val="007C2073"/>
    <w:rsid w:val="007C208C"/>
    <w:rsid w:val="007C269F"/>
    <w:rsid w:val="007C27B4"/>
    <w:rsid w:val="007C2DA9"/>
    <w:rsid w:val="007C2DBF"/>
    <w:rsid w:val="007C2E4D"/>
    <w:rsid w:val="007C2EB8"/>
    <w:rsid w:val="007C315A"/>
    <w:rsid w:val="007C41E2"/>
    <w:rsid w:val="007C4296"/>
    <w:rsid w:val="007C451F"/>
    <w:rsid w:val="007C4AA7"/>
    <w:rsid w:val="007C4C27"/>
    <w:rsid w:val="007C4DBA"/>
    <w:rsid w:val="007C4FD0"/>
    <w:rsid w:val="007C536E"/>
    <w:rsid w:val="007C5A65"/>
    <w:rsid w:val="007C698D"/>
    <w:rsid w:val="007C6A79"/>
    <w:rsid w:val="007C6D80"/>
    <w:rsid w:val="007C6DDB"/>
    <w:rsid w:val="007C70F7"/>
    <w:rsid w:val="007C747A"/>
    <w:rsid w:val="007D009C"/>
    <w:rsid w:val="007D0316"/>
    <w:rsid w:val="007D067F"/>
    <w:rsid w:val="007D0B3E"/>
    <w:rsid w:val="007D13F3"/>
    <w:rsid w:val="007D1472"/>
    <w:rsid w:val="007D1A85"/>
    <w:rsid w:val="007D1B6C"/>
    <w:rsid w:val="007D3481"/>
    <w:rsid w:val="007D3E35"/>
    <w:rsid w:val="007D3ECE"/>
    <w:rsid w:val="007D41D0"/>
    <w:rsid w:val="007D44CA"/>
    <w:rsid w:val="007D480A"/>
    <w:rsid w:val="007D4A3B"/>
    <w:rsid w:val="007D4F98"/>
    <w:rsid w:val="007D50F3"/>
    <w:rsid w:val="007D5C14"/>
    <w:rsid w:val="007D6FA2"/>
    <w:rsid w:val="007D730D"/>
    <w:rsid w:val="007D759E"/>
    <w:rsid w:val="007D7816"/>
    <w:rsid w:val="007D785E"/>
    <w:rsid w:val="007D7878"/>
    <w:rsid w:val="007D7FAF"/>
    <w:rsid w:val="007E0377"/>
    <w:rsid w:val="007E0BF8"/>
    <w:rsid w:val="007E125C"/>
    <w:rsid w:val="007E1642"/>
    <w:rsid w:val="007E18D6"/>
    <w:rsid w:val="007E26F8"/>
    <w:rsid w:val="007E30EA"/>
    <w:rsid w:val="007E3289"/>
    <w:rsid w:val="007E449D"/>
    <w:rsid w:val="007E4B3F"/>
    <w:rsid w:val="007E4C72"/>
    <w:rsid w:val="007E52B3"/>
    <w:rsid w:val="007E58EB"/>
    <w:rsid w:val="007E5F22"/>
    <w:rsid w:val="007E68A5"/>
    <w:rsid w:val="007E7103"/>
    <w:rsid w:val="007E7258"/>
    <w:rsid w:val="007E7304"/>
    <w:rsid w:val="007E73AB"/>
    <w:rsid w:val="007E75EE"/>
    <w:rsid w:val="007E78EB"/>
    <w:rsid w:val="007E7C96"/>
    <w:rsid w:val="007E7D35"/>
    <w:rsid w:val="007E7E79"/>
    <w:rsid w:val="007F00A9"/>
    <w:rsid w:val="007F02F2"/>
    <w:rsid w:val="007F0940"/>
    <w:rsid w:val="007F0BF5"/>
    <w:rsid w:val="007F0DB0"/>
    <w:rsid w:val="007F1F8A"/>
    <w:rsid w:val="007F2AC3"/>
    <w:rsid w:val="007F2BA1"/>
    <w:rsid w:val="007F2BB0"/>
    <w:rsid w:val="007F2C03"/>
    <w:rsid w:val="007F2DFF"/>
    <w:rsid w:val="007F3C75"/>
    <w:rsid w:val="007F3ED1"/>
    <w:rsid w:val="007F3FCF"/>
    <w:rsid w:val="007F40CB"/>
    <w:rsid w:val="007F43E4"/>
    <w:rsid w:val="007F4779"/>
    <w:rsid w:val="007F4CD5"/>
    <w:rsid w:val="007F4E68"/>
    <w:rsid w:val="007F54A3"/>
    <w:rsid w:val="007F59BB"/>
    <w:rsid w:val="007F5A78"/>
    <w:rsid w:val="007F6D4E"/>
    <w:rsid w:val="007F7389"/>
    <w:rsid w:val="007F76CD"/>
    <w:rsid w:val="007F7949"/>
    <w:rsid w:val="007F7A99"/>
    <w:rsid w:val="007F7BE3"/>
    <w:rsid w:val="007F7F66"/>
    <w:rsid w:val="008007C2"/>
    <w:rsid w:val="00800FF9"/>
    <w:rsid w:val="008011A1"/>
    <w:rsid w:val="0080175F"/>
    <w:rsid w:val="00801796"/>
    <w:rsid w:val="008028BB"/>
    <w:rsid w:val="008028DD"/>
    <w:rsid w:val="0080290C"/>
    <w:rsid w:val="0080291C"/>
    <w:rsid w:val="00802D16"/>
    <w:rsid w:val="00802F3D"/>
    <w:rsid w:val="00802F3E"/>
    <w:rsid w:val="0080375D"/>
    <w:rsid w:val="00803896"/>
    <w:rsid w:val="00803C4B"/>
    <w:rsid w:val="00803F7A"/>
    <w:rsid w:val="00803F80"/>
    <w:rsid w:val="00803FE3"/>
    <w:rsid w:val="00804C04"/>
    <w:rsid w:val="00804E2D"/>
    <w:rsid w:val="00805080"/>
    <w:rsid w:val="00805D0E"/>
    <w:rsid w:val="00805F0E"/>
    <w:rsid w:val="0080661C"/>
    <w:rsid w:val="008068FB"/>
    <w:rsid w:val="00806A0F"/>
    <w:rsid w:val="00806DAD"/>
    <w:rsid w:val="00807A0F"/>
    <w:rsid w:val="0081124E"/>
    <w:rsid w:val="00811594"/>
    <w:rsid w:val="00811ABE"/>
    <w:rsid w:val="00811D4B"/>
    <w:rsid w:val="008121ED"/>
    <w:rsid w:val="0081237B"/>
    <w:rsid w:val="0081321C"/>
    <w:rsid w:val="00813287"/>
    <w:rsid w:val="00813C1F"/>
    <w:rsid w:val="0081419C"/>
    <w:rsid w:val="008143EF"/>
    <w:rsid w:val="00814650"/>
    <w:rsid w:val="00814C38"/>
    <w:rsid w:val="00815067"/>
    <w:rsid w:val="00815186"/>
    <w:rsid w:val="0081556F"/>
    <w:rsid w:val="0081582B"/>
    <w:rsid w:val="00815F90"/>
    <w:rsid w:val="00816606"/>
    <w:rsid w:val="00816654"/>
    <w:rsid w:val="008166A8"/>
    <w:rsid w:val="00816F95"/>
    <w:rsid w:val="008172F9"/>
    <w:rsid w:val="008206DD"/>
    <w:rsid w:val="0082086F"/>
    <w:rsid w:val="00820AC9"/>
    <w:rsid w:val="00821300"/>
    <w:rsid w:val="00821669"/>
    <w:rsid w:val="00821DED"/>
    <w:rsid w:val="0082212E"/>
    <w:rsid w:val="00822130"/>
    <w:rsid w:val="00822284"/>
    <w:rsid w:val="0082287B"/>
    <w:rsid w:val="00822B21"/>
    <w:rsid w:val="008230CD"/>
    <w:rsid w:val="00823145"/>
    <w:rsid w:val="00823AFC"/>
    <w:rsid w:val="00823C81"/>
    <w:rsid w:val="0082467D"/>
    <w:rsid w:val="00824E7A"/>
    <w:rsid w:val="008257FB"/>
    <w:rsid w:val="00825BB4"/>
    <w:rsid w:val="00825BC7"/>
    <w:rsid w:val="00825EC2"/>
    <w:rsid w:val="00826A85"/>
    <w:rsid w:val="00826BA6"/>
    <w:rsid w:val="00826E9B"/>
    <w:rsid w:val="00827306"/>
    <w:rsid w:val="00827667"/>
    <w:rsid w:val="00827A99"/>
    <w:rsid w:val="00827D4A"/>
    <w:rsid w:val="00830600"/>
    <w:rsid w:val="00830740"/>
    <w:rsid w:val="00830788"/>
    <w:rsid w:val="00830B16"/>
    <w:rsid w:val="00830BF9"/>
    <w:rsid w:val="00830E7C"/>
    <w:rsid w:val="00830F81"/>
    <w:rsid w:val="0083139F"/>
    <w:rsid w:val="00831601"/>
    <w:rsid w:val="008321B8"/>
    <w:rsid w:val="00832344"/>
    <w:rsid w:val="008328C9"/>
    <w:rsid w:val="00832FE3"/>
    <w:rsid w:val="008336C0"/>
    <w:rsid w:val="00834850"/>
    <w:rsid w:val="0083504B"/>
    <w:rsid w:val="0083534C"/>
    <w:rsid w:val="00835BFC"/>
    <w:rsid w:val="00835C24"/>
    <w:rsid w:val="00835E26"/>
    <w:rsid w:val="00835ED4"/>
    <w:rsid w:val="00835EE9"/>
    <w:rsid w:val="0083621E"/>
    <w:rsid w:val="0083657A"/>
    <w:rsid w:val="00836C7F"/>
    <w:rsid w:val="00836E65"/>
    <w:rsid w:val="008376A7"/>
    <w:rsid w:val="00837FAE"/>
    <w:rsid w:val="008408EE"/>
    <w:rsid w:val="00840A23"/>
    <w:rsid w:val="00840F47"/>
    <w:rsid w:val="00840FBE"/>
    <w:rsid w:val="00841099"/>
    <w:rsid w:val="008412CA"/>
    <w:rsid w:val="008418C8"/>
    <w:rsid w:val="00841A8F"/>
    <w:rsid w:val="00841AD2"/>
    <w:rsid w:val="00841BE9"/>
    <w:rsid w:val="00841DE9"/>
    <w:rsid w:val="008426EC"/>
    <w:rsid w:val="00842937"/>
    <w:rsid w:val="00842F7C"/>
    <w:rsid w:val="00843066"/>
    <w:rsid w:val="008431C1"/>
    <w:rsid w:val="0084334E"/>
    <w:rsid w:val="00843797"/>
    <w:rsid w:val="008437BF"/>
    <w:rsid w:val="00843B73"/>
    <w:rsid w:val="00843B82"/>
    <w:rsid w:val="00843C20"/>
    <w:rsid w:val="00844067"/>
    <w:rsid w:val="00844268"/>
    <w:rsid w:val="00844288"/>
    <w:rsid w:val="00844591"/>
    <w:rsid w:val="00844C4D"/>
    <w:rsid w:val="00844DED"/>
    <w:rsid w:val="0084516E"/>
    <w:rsid w:val="008453A7"/>
    <w:rsid w:val="0084582E"/>
    <w:rsid w:val="008458A5"/>
    <w:rsid w:val="00845D5C"/>
    <w:rsid w:val="00846B73"/>
    <w:rsid w:val="00846C41"/>
    <w:rsid w:val="00846C79"/>
    <w:rsid w:val="008475F4"/>
    <w:rsid w:val="0084792C"/>
    <w:rsid w:val="00847DE2"/>
    <w:rsid w:val="00850086"/>
    <w:rsid w:val="00850931"/>
    <w:rsid w:val="00850A56"/>
    <w:rsid w:val="00850E7E"/>
    <w:rsid w:val="00850ED2"/>
    <w:rsid w:val="00850F9F"/>
    <w:rsid w:val="00850FEC"/>
    <w:rsid w:val="00851506"/>
    <w:rsid w:val="00851E2F"/>
    <w:rsid w:val="00852278"/>
    <w:rsid w:val="00852602"/>
    <w:rsid w:val="00852D3F"/>
    <w:rsid w:val="00852EDE"/>
    <w:rsid w:val="008537CA"/>
    <w:rsid w:val="0085388A"/>
    <w:rsid w:val="00854068"/>
    <w:rsid w:val="0085449F"/>
    <w:rsid w:val="00854972"/>
    <w:rsid w:val="0085533D"/>
    <w:rsid w:val="0085602F"/>
    <w:rsid w:val="0085662F"/>
    <w:rsid w:val="0085672F"/>
    <w:rsid w:val="008573BB"/>
    <w:rsid w:val="008576CD"/>
    <w:rsid w:val="00857996"/>
    <w:rsid w:val="00857CDB"/>
    <w:rsid w:val="00857EA9"/>
    <w:rsid w:val="00860322"/>
    <w:rsid w:val="008604E9"/>
    <w:rsid w:val="00860E7F"/>
    <w:rsid w:val="00861979"/>
    <w:rsid w:val="00861A49"/>
    <w:rsid w:val="00861F32"/>
    <w:rsid w:val="008627DE"/>
    <w:rsid w:val="00862FDB"/>
    <w:rsid w:val="00863653"/>
    <w:rsid w:val="008637FD"/>
    <w:rsid w:val="00863BC6"/>
    <w:rsid w:val="00863BCF"/>
    <w:rsid w:val="00863E50"/>
    <w:rsid w:val="00863E90"/>
    <w:rsid w:val="00864187"/>
    <w:rsid w:val="008645EE"/>
    <w:rsid w:val="00864970"/>
    <w:rsid w:val="008651AE"/>
    <w:rsid w:val="00865503"/>
    <w:rsid w:val="00865684"/>
    <w:rsid w:val="0086583D"/>
    <w:rsid w:val="0086616E"/>
    <w:rsid w:val="00866783"/>
    <w:rsid w:val="00866802"/>
    <w:rsid w:val="008668A8"/>
    <w:rsid w:val="00866BA7"/>
    <w:rsid w:val="00866DB1"/>
    <w:rsid w:val="00867248"/>
    <w:rsid w:val="00867A09"/>
    <w:rsid w:val="00867A52"/>
    <w:rsid w:val="00867C76"/>
    <w:rsid w:val="00870106"/>
    <w:rsid w:val="00870459"/>
    <w:rsid w:val="0087086C"/>
    <w:rsid w:val="00870ED1"/>
    <w:rsid w:val="008717FE"/>
    <w:rsid w:val="00871FB5"/>
    <w:rsid w:val="008728DF"/>
    <w:rsid w:val="00872B5D"/>
    <w:rsid w:val="00873253"/>
    <w:rsid w:val="008732CB"/>
    <w:rsid w:val="00873720"/>
    <w:rsid w:val="0087395B"/>
    <w:rsid w:val="00873A9F"/>
    <w:rsid w:val="0087467E"/>
    <w:rsid w:val="00874A72"/>
    <w:rsid w:val="00875171"/>
    <w:rsid w:val="00875356"/>
    <w:rsid w:val="008759AC"/>
    <w:rsid w:val="00875BC5"/>
    <w:rsid w:val="00875FCB"/>
    <w:rsid w:val="00875FFE"/>
    <w:rsid w:val="00876006"/>
    <w:rsid w:val="00876315"/>
    <w:rsid w:val="0087678B"/>
    <w:rsid w:val="00876A16"/>
    <w:rsid w:val="0087758F"/>
    <w:rsid w:val="0088054C"/>
    <w:rsid w:val="00880B3D"/>
    <w:rsid w:val="0088168E"/>
    <w:rsid w:val="00881E66"/>
    <w:rsid w:val="00881F03"/>
    <w:rsid w:val="00882113"/>
    <w:rsid w:val="008826CF"/>
    <w:rsid w:val="00882EBD"/>
    <w:rsid w:val="00883008"/>
    <w:rsid w:val="00883361"/>
    <w:rsid w:val="008841CF"/>
    <w:rsid w:val="008842F7"/>
    <w:rsid w:val="00885BCC"/>
    <w:rsid w:val="00885CCE"/>
    <w:rsid w:val="0088604E"/>
    <w:rsid w:val="00886299"/>
    <w:rsid w:val="008877E9"/>
    <w:rsid w:val="00887A3F"/>
    <w:rsid w:val="00887F86"/>
    <w:rsid w:val="00890439"/>
    <w:rsid w:val="00890B41"/>
    <w:rsid w:val="00890CB8"/>
    <w:rsid w:val="0089106A"/>
    <w:rsid w:val="008912C6"/>
    <w:rsid w:val="00891716"/>
    <w:rsid w:val="00891756"/>
    <w:rsid w:val="00891AE9"/>
    <w:rsid w:val="00891FC6"/>
    <w:rsid w:val="008926EE"/>
    <w:rsid w:val="0089280F"/>
    <w:rsid w:val="008928CD"/>
    <w:rsid w:val="00892993"/>
    <w:rsid w:val="008935CC"/>
    <w:rsid w:val="008938C9"/>
    <w:rsid w:val="00893CD2"/>
    <w:rsid w:val="008944A8"/>
    <w:rsid w:val="00895308"/>
    <w:rsid w:val="00895722"/>
    <w:rsid w:val="00895A5A"/>
    <w:rsid w:val="00895FB2"/>
    <w:rsid w:val="00895FB8"/>
    <w:rsid w:val="00896A25"/>
    <w:rsid w:val="00896DAD"/>
    <w:rsid w:val="00897AC9"/>
    <w:rsid w:val="008A0696"/>
    <w:rsid w:val="008A06A3"/>
    <w:rsid w:val="008A100D"/>
    <w:rsid w:val="008A12C1"/>
    <w:rsid w:val="008A16A7"/>
    <w:rsid w:val="008A1BC3"/>
    <w:rsid w:val="008A1CB3"/>
    <w:rsid w:val="008A1F10"/>
    <w:rsid w:val="008A1F3C"/>
    <w:rsid w:val="008A2923"/>
    <w:rsid w:val="008A2A6D"/>
    <w:rsid w:val="008A2A7B"/>
    <w:rsid w:val="008A2F08"/>
    <w:rsid w:val="008A327F"/>
    <w:rsid w:val="008A35BF"/>
    <w:rsid w:val="008A36CB"/>
    <w:rsid w:val="008A3B54"/>
    <w:rsid w:val="008A3F89"/>
    <w:rsid w:val="008A4A4C"/>
    <w:rsid w:val="008A4C04"/>
    <w:rsid w:val="008A4D31"/>
    <w:rsid w:val="008A5430"/>
    <w:rsid w:val="008A579F"/>
    <w:rsid w:val="008A5ED2"/>
    <w:rsid w:val="008A65BF"/>
    <w:rsid w:val="008A67C1"/>
    <w:rsid w:val="008A6895"/>
    <w:rsid w:val="008A6959"/>
    <w:rsid w:val="008A6D7F"/>
    <w:rsid w:val="008A6E87"/>
    <w:rsid w:val="008A747F"/>
    <w:rsid w:val="008A79F8"/>
    <w:rsid w:val="008A7BFB"/>
    <w:rsid w:val="008B07E0"/>
    <w:rsid w:val="008B0C26"/>
    <w:rsid w:val="008B0F32"/>
    <w:rsid w:val="008B148C"/>
    <w:rsid w:val="008B1839"/>
    <w:rsid w:val="008B2259"/>
    <w:rsid w:val="008B33E1"/>
    <w:rsid w:val="008B39AD"/>
    <w:rsid w:val="008B39AF"/>
    <w:rsid w:val="008B3C51"/>
    <w:rsid w:val="008B416A"/>
    <w:rsid w:val="008B4548"/>
    <w:rsid w:val="008B4861"/>
    <w:rsid w:val="008B49D3"/>
    <w:rsid w:val="008B559C"/>
    <w:rsid w:val="008B56E3"/>
    <w:rsid w:val="008B5AAC"/>
    <w:rsid w:val="008B5B56"/>
    <w:rsid w:val="008B5D27"/>
    <w:rsid w:val="008B5ED2"/>
    <w:rsid w:val="008B5F40"/>
    <w:rsid w:val="008B61BB"/>
    <w:rsid w:val="008B634C"/>
    <w:rsid w:val="008B6C63"/>
    <w:rsid w:val="008B6E0F"/>
    <w:rsid w:val="008B7711"/>
    <w:rsid w:val="008B7EAE"/>
    <w:rsid w:val="008C0260"/>
    <w:rsid w:val="008C0465"/>
    <w:rsid w:val="008C091F"/>
    <w:rsid w:val="008C09CC"/>
    <w:rsid w:val="008C1CCC"/>
    <w:rsid w:val="008C1D4B"/>
    <w:rsid w:val="008C298D"/>
    <w:rsid w:val="008C321E"/>
    <w:rsid w:val="008C3847"/>
    <w:rsid w:val="008C3ADD"/>
    <w:rsid w:val="008C3B83"/>
    <w:rsid w:val="008C3EEC"/>
    <w:rsid w:val="008C3F9D"/>
    <w:rsid w:val="008C442C"/>
    <w:rsid w:val="008C44B2"/>
    <w:rsid w:val="008C5169"/>
    <w:rsid w:val="008C5C1C"/>
    <w:rsid w:val="008C6189"/>
    <w:rsid w:val="008C6C97"/>
    <w:rsid w:val="008C71A5"/>
    <w:rsid w:val="008C748A"/>
    <w:rsid w:val="008C7F78"/>
    <w:rsid w:val="008D00E0"/>
    <w:rsid w:val="008D0194"/>
    <w:rsid w:val="008D04A1"/>
    <w:rsid w:val="008D12BC"/>
    <w:rsid w:val="008D1424"/>
    <w:rsid w:val="008D1595"/>
    <w:rsid w:val="008D17C9"/>
    <w:rsid w:val="008D18F7"/>
    <w:rsid w:val="008D19D7"/>
    <w:rsid w:val="008D1B1E"/>
    <w:rsid w:val="008D1E99"/>
    <w:rsid w:val="008D265E"/>
    <w:rsid w:val="008D2EE3"/>
    <w:rsid w:val="008D328C"/>
    <w:rsid w:val="008D3319"/>
    <w:rsid w:val="008D3441"/>
    <w:rsid w:val="008D36C0"/>
    <w:rsid w:val="008D4459"/>
    <w:rsid w:val="008D44B3"/>
    <w:rsid w:val="008D462D"/>
    <w:rsid w:val="008D4648"/>
    <w:rsid w:val="008D4EFD"/>
    <w:rsid w:val="008D51A5"/>
    <w:rsid w:val="008D54B1"/>
    <w:rsid w:val="008D5A6A"/>
    <w:rsid w:val="008D5E85"/>
    <w:rsid w:val="008D612C"/>
    <w:rsid w:val="008D6903"/>
    <w:rsid w:val="008D6F23"/>
    <w:rsid w:val="008D7941"/>
    <w:rsid w:val="008D7B1D"/>
    <w:rsid w:val="008E0F89"/>
    <w:rsid w:val="008E10E0"/>
    <w:rsid w:val="008E1279"/>
    <w:rsid w:val="008E1A1D"/>
    <w:rsid w:val="008E2BA4"/>
    <w:rsid w:val="008E2D0E"/>
    <w:rsid w:val="008E3382"/>
    <w:rsid w:val="008E33A3"/>
    <w:rsid w:val="008E3A5D"/>
    <w:rsid w:val="008E3AC0"/>
    <w:rsid w:val="008E413E"/>
    <w:rsid w:val="008E426F"/>
    <w:rsid w:val="008E48AD"/>
    <w:rsid w:val="008E4C51"/>
    <w:rsid w:val="008E5293"/>
    <w:rsid w:val="008E53C1"/>
    <w:rsid w:val="008E5516"/>
    <w:rsid w:val="008E5ACC"/>
    <w:rsid w:val="008E6027"/>
    <w:rsid w:val="008E6488"/>
    <w:rsid w:val="008E710F"/>
    <w:rsid w:val="008E71F7"/>
    <w:rsid w:val="008E7210"/>
    <w:rsid w:val="008E79E5"/>
    <w:rsid w:val="008E7A6F"/>
    <w:rsid w:val="008E7F23"/>
    <w:rsid w:val="008F0005"/>
    <w:rsid w:val="008F007A"/>
    <w:rsid w:val="008F05D5"/>
    <w:rsid w:val="008F0DC9"/>
    <w:rsid w:val="008F11CC"/>
    <w:rsid w:val="008F1948"/>
    <w:rsid w:val="008F1AB8"/>
    <w:rsid w:val="008F1B01"/>
    <w:rsid w:val="008F1B7E"/>
    <w:rsid w:val="008F207C"/>
    <w:rsid w:val="008F220E"/>
    <w:rsid w:val="008F2366"/>
    <w:rsid w:val="008F27FB"/>
    <w:rsid w:val="008F2C22"/>
    <w:rsid w:val="008F4254"/>
    <w:rsid w:val="008F4713"/>
    <w:rsid w:val="008F48D4"/>
    <w:rsid w:val="008F49BE"/>
    <w:rsid w:val="008F4BBE"/>
    <w:rsid w:val="008F5095"/>
    <w:rsid w:val="008F519B"/>
    <w:rsid w:val="008F52D4"/>
    <w:rsid w:val="008F58F7"/>
    <w:rsid w:val="008F5AD7"/>
    <w:rsid w:val="008F5F4D"/>
    <w:rsid w:val="008F61BC"/>
    <w:rsid w:val="008F6252"/>
    <w:rsid w:val="008F66AB"/>
    <w:rsid w:val="008F6700"/>
    <w:rsid w:val="008F6899"/>
    <w:rsid w:val="008F6A57"/>
    <w:rsid w:val="008F6ADF"/>
    <w:rsid w:val="008F6AE3"/>
    <w:rsid w:val="008F6D15"/>
    <w:rsid w:val="008F70B2"/>
    <w:rsid w:val="008F77F3"/>
    <w:rsid w:val="008F7DB2"/>
    <w:rsid w:val="008F7DF4"/>
    <w:rsid w:val="008F7ECC"/>
    <w:rsid w:val="009004F8"/>
    <w:rsid w:val="00900E6F"/>
    <w:rsid w:val="00901200"/>
    <w:rsid w:val="00901643"/>
    <w:rsid w:val="00901751"/>
    <w:rsid w:val="009027CB"/>
    <w:rsid w:val="009033C0"/>
    <w:rsid w:val="00903436"/>
    <w:rsid w:val="009037C3"/>
    <w:rsid w:val="0090386D"/>
    <w:rsid w:val="009038F9"/>
    <w:rsid w:val="00903A52"/>
    <w:rsid w:val="00903D2B"/>
    <w:rsid w:val="0090445A"/>
    <w:rsid w:val="00904807"/>
    <w:rsid w:val="00904909"/>
    <w:rsid w:val="00904B3E"/>
    <w:rsid w:val="00904DE3"/>
    <w:rsid w:val="009053C1"/>
    <w:rsid w:val="00905CC1"/>
    <w:rsid w:val="009062AF"/>
    <w:rsid w:val="009067BC"/>
    <w:rsid w:val="00906EB3"/>
    <w:rsid w:val="009072B8"/>
    <w:rsid w:val="00907519"/>
    <w:rsid w:val="0091020F"/>
    <w:rsid w:val="009115AF"/>
    <w:rsid w:val="00911B39"/>
    <w:rsid w:val="009127AB"/>
    <w:rsid w:val="00912D31"/>
    <w:rsid w:val="0091353B"/>
    <w:rsid w:val="00913A63"/>
    <w:rsid w:val="00913BB4"/>
    <w:rsid w:val="00913DFB"/>
    <w:rsid w:val="0091560C"/>
    <w:rsid w:val="009157FC"/>
    <w:rsid w:val="00915C6A"/>
    <w:rsid w:val="0091616D"/>
    <w:rsid w:val="00916424"/>
    <w:rsid w:val="00916A65"/>
    <w:rsid w:val="00916F57"/>
    <w:rsid w:val="00917069"/>
    <w:rsid w:val="0091714A"/>
    <w:rsid w:val="009175D5"/>
    <w:rsid w:val="00917973"/>
    <w:rsid w:val="00917BC3"/>
    <w:rsid w:val="00920138"/>
    <w:rsid w:val="009201FB"/>
    <w:rsid w:val="009206CD"/>
    <w:rsid w:val="00920D6F"/>
    <w:rsid w:val="00920D78"/>
    <w:rsid w:val="00921912"/>
    <w:rsid w:val="00921C1C"/>
    <w:rsid w:val="00921D2B"/>
    <w:rsid w:val="00922066"/>
    <w:rsid w:val="00922860"/>
    <w:rsid w:val="00922C49"/>
    <w:rsid w:val="009239CD"/>
    <w:rsid w:val="00924484"/>
    <w:rsid w:val="009244A3"/>
    <w:rsid w:val="009246B0"/>
    <w:rsid w:val="00924C68"/>
    <w:rsid w:val="00924E89"/>
    <w:rsid w:val="00924EB3"/>
    <w:rsid w:val="0092541B"/>
    <w:rsid w:val="00925617"/>
    <w:rsid w:val="00925E82"/>
    <w:rsid w:val="00925E92"/>
    <w:rsid w:val="00926255"/>
    <w:rsid w:val="009264C9"/>
    <w:rsid w:val="009268A1"/>
    <w:rsid w:val="00926F74"/>
    <w:rsid w:val="00926FD2"/>
    <w:rsid w:val="00927188"/>
    <w:rsid w:val="00927267"/>
    <w:rsid w:val="0092738A"/>
    <w:rsid w:val="00927437"/>
    <w:rsid w:val="009276DF"/>
    <w:rsid w:val="0092777C"/>
    <w:rsid w:val="00927997"/>
    <w:rsid w:val="00927B95"/>
    <w:rsid w:val="00930203"/>
    <w:rsid w:val="00930592"/>
    <w:rsid w:val="00930AEC"/>
    <w:rsid w:val="00931668"/>
    <w:rsid w:val="009325AA"/>
    <w:rsid w:val="0093305D"/>
    <w:rsid w:val="00933473"/>
    <w:rsid w:val="00933657"/>
    <w:rsid w:val="009336CA"/>
    <w:rsid w:val="00933B06"/>
    <w:rsid w:val="00934125"/>
    <w:rsid w:val="00934528"/>
    <w:rsid w:val="0093497D"/>
    <w:rsid w:val="0093511F"/>
    <w:rsid w:val="009351C7"/>
    <w:rsid w:val="0093532B"/>
    <w:rsid w:val="009357EC"/>
    <w:rsid w:val="009370D0"/>
    <w:rsid w:val="00937FDA"/>
    <w:rsid w:val="0094054C"/>
    <w:rsid w:val="00940654"/>
    <w:rsid w:val="00940FEC"/>
    <w:rsid w:val="00941274"/>
    <w:rsid w:val="009417BF"/>
    <w:rsid w:val="009418FD"/>
    <w:rsid w:val="00941FAA"/>
    <w:rsid w:val="00942474"/>
    <w:rsid w:val="009424C5"/>
    <w:rsid w:val="009426D1"/>
    <w:rsid w:val="009427A7"/>
    <w:rsid w:val="00942946"/>
    <w:rsid w:val="009432FB"/>
    <w:rsid w:val="0094351F"/>
    <w:rsid w:val="009438C3"/>
    <w:rsid w:val="00943B0E"/>
    <w:rsid w:val="00943D32"/>
    <w:rsid w:val="00943EA6"/>
    <w:rsid w:val="009442B8"/>
    <w:rsid w:val="00944672"/>
    <w:rsid w:val="00944A0D"/>
    <w:rsid w:val="00944DF4"/>
    <w:rsid w:val="00945251"/>
    <w:rsid w:val="00945315"/>
    <w:rsid w:val="009459EF"/>
    <w:rsid w:val="00945F8E"/>
    <w:rsid w:val="0094605C"/>
    <w:rsid w:val="009466D8"/>
    <w:rsid w:val="009470DD"/>
    <w:rsid w:val="0094713B"/>
    <w:rsid w:val="009474FC"/>
    <w:rsid w:val="009477A5"/>
    <w:rsid w:val="00947932"/>
    <w:rsid w:val="00947E9E"/>
    <w:rsid w:val="0095035F"/>
    <w:rsid w:val="00950BA4"/>
    <w:rsid w:val="00952330"/>
    <w:rsid w:val="009529B0"/>
    <w:rsid w:val="00952EC7"/>
    <w:rsid w:val="009532E5"/>
    <w:rsid w:val="00953A6A"/>
    <w:rsid w:val="00953E74"/>
    <w:rsid w:val="0095409F"/>
    <w:rsid w:val="00954170"/>
    <w:rsid w:val="00954F53"/>
    <w:rsid w:val="009550D7"/>
    <w:rsid w:val="00955AF7"/>
    <w:rsid w:val="00955E21"/>
    <w:rsid w:val="009565F7"/>
    <w:rsid w:val="0095670D"/>
    <w:rsid w:val="009568EF"/>
    <w:rsid w:val="00956A28"/>
    <w:rsid w:val="00956A93"/>
    <w:rsid w:val="009570DF"/>
    <w:rsid w:val="009574DA"/>
    <w:rsid w:val="00957D5F"/>
    <w:rsid w:val="00957ED1"/>
    <w:rsid w:val="00957FF6"/>
    <w:rsid w:val="00960095"/>
    <w:rsid w:val="00960277"/>
    <w:rsid w:val="0096049D"/>
    <w:rsid w:val="009606ED"/>
    <w:rsid w:val="00960724"/>
    <w:rsid w:val="00960B6E"/>
    <w:rsid w:val="00960D97"/>
    <w:rsid w:val="0096108C"/>
    <w:rsid w:val="00961AC1"/>
    <w:rsid w:val="00961F7A"/>
    <w:rsid w:val="009623E4"/>
    <w:rsid w:val="00962404"/>
    <w:rsid w:val="00962754"/>
    <w:rsid w:val="00962DFD"/>
    <w:rsid w:val="00962F54"/>
    <w:rsid w:val="009631FC"/>
    <w:rsid w:val="009637C3"/>
    <w:rsid w:val="00963A22"/>
    <w:rsid w:val="00963E96"/>
    <w:rsid w:val="00964733"/>
    <w:rsid w:val="009648D9"/>
    <w:rsid w:val="00965042"/>
    <w:rsid w:val="0096506F"/>
    <w:rsid w:val="009653E4"/>
    <w:rsid w:val="009659FC"/>
    <w:rsid w:val="00965C40"/>
    <w:rsid w:val="00965D69"/>
    <w:rsid w:val="00965F1F"/>
    <w:rsid w:val="00965F95"/>
    <w:rsid w:val="0096610C"/>
    <w:rsid w:val="009662CF"/>
    <w:rsid w:val="009664A1"/>
    <w:rsid w:val="009666DF"/>
    <w:rsid w:val="0096691D"/>
    <w:rsid w:val="00966927"/>
    <w:rsid w:val="00966B6C"/>
    <w:rsid w:val="009671A4"/>
    <w:rsid w:val="00967B88"/>
    <w:rsid w:val="00970477"/>
    <w:rsid w:val="00970632"/>
    <w:rsid w:val="009709C0"/>
    <w:rsid w:val="00970E71"/>
    <w:rsid w:val="0097133C"/>
    <w:rsid w:val="009713F5"/>
    <w:rsid w:val="00971481"/>
    <w:rsid w:val="0097150E"/>
    <w:rsid w:val="00971F10"/>
    <w:rsid w:val="00972007"/>
    <w:rsid w:val="00972A80"/>
    <w:rsid w:val="00972D6E"/>
    <w:rsid w:val="00972FBE"/>
    <w:rsid w:val="00973170"/>
    <w:rsid w:val="00973E38"/>
    <w:rsid w:val="00973F30"/>
    <w:rsid w:val="009740B8"/>
    <w:rsid w:val="00974532"/>
    <w:rsid w:val="0097462C"/>
    <w:rsid w:val="00974F5E"/>
    <w:rsid w:val="00975196"/>
    <w:rsid w:val="00975910"/>
    <w:rsid w:val="00975CE2"/>
    <w:rsid w:val="00976C91"/>
    <w:rsid w:val="00976D33"/>
    <w:rsid w:val="00976E50"/>
    <w:rsid w:val="00977688"/>
    <w:rsid w:val="00977933"/>
    <w:rsid w:val="00977DD4"/>
    <w:rsid w:val="00980B87"/>
    <w:rsid w:val="009814FD"/>
    <w:rsid w:val="009815A4"/>
    <w:rsid w:val="00981AD7"/>
    <w:rsid w:val="00981C38"/>
    <w:rsid w:val="009824AF"/>
    <w:rsid w:val="00983475"/>
    <w:rsid w:val="0098396F"/>
    <w:rsid w:val="00983B33"/>
    <w:rsid w:val="00983CC1"/>
    <w:rsid w:val="00983D9A"/>
    <w:rsid w:val="0098437B"/>
    <w:rsid w:val="0098447E"/>
    <w:rsid w:val="00984D26"/>
    <w:rsid w:val="00985224"/>
    <w:rsid w:val="00985B66"/>
    <w:rsid w:val="00985E21"/>
    <w:rsid w:val="00986178"/>
    <w:rsid w:val="00986845"/>
    <w:rsid w:val="00987010"/>
    <w:rsid w:val="009872B7"/>
    <w:rsid w:val="00987774"/>
    <w:rsid w:val="00987CCE"/>
    <w:rsid w:val="00990168"/>
    <w:rsid w:val="009903EC"/>
    <w:rsid w:val="00990825"/>
    <w:rsid w:val="00990999"/>
    <w:rsid w:val="00991410"/>
    <w:rsid w:val="00991A1B"/>
    <w:rsid w:val="00991D2B"/>
    <w:rsid w:val="00992599"/>
    <w:rsid w:val="00992607"/>
    <w:rsid w:val="009928FB"/>
    <w:rsid w:val="00992B52"/>
    <w:rsid w:val="00992B76"/>
    <w:rsid w:val="0099330D"/>
    <w:rsid w:val="0099343F"/>
    <w:rsid w:val="00993881"/>
    <w:rsid w:val="0099456E"/>
    <w:rsid w:val="00994B90"/>
    <w:rsid w:val="00994FBF"/>
    <w:rsid w:val="00995FF5"/>
    <w:rsid w:val="009964BF"/>
    <w:rsid w:val="00996541"/>
    <w:rsid w:val="0099691C"/>
    <w:rsid w:val="00996A53"/>
    <w:rsid w:val="00996E24"/>
    <w:rsid w:val="00996F90"/>
    <w:rsid w:val="009970B5"/>
    <w:rsid w:val="0099766D"/>
    <w:rsid w:val="00997C1E"/>
    <w:rsid w:val="009A0155"/>
    <w:rsid w:val="009A07D3"/>
    <w:rsid w:val="009A0DE2"/>
    <w:rsid w:val="009A184A"/>
    <w:rsid w:val="009A19DC"/>
    <w:rsid w:val="009A1D92"/>
    <w:rsid w:val="009A2217"/>
    <w:rsid w:val="009A2281"/>
    <w:rsid w:val="009A22ED"/>
    <w:rsid w:val="009A2A10"/>
    <w:rsid w:val="009A3BD5"/>
    <w:rsid w:val="009A3D16"/>
    <w:rsid w:val="009A4CA1"/>
    <w:rsid w:val="009A4CB0"/>
    <w:rsid w:val="009A51F1"/>
    <w:rsid w:val="009A531B"/>
    <w:rsid w:val="009A533E"/>
    <w:rsid w:val="009A56CC"/>
    <w:rsid w:val="009A586D"/>
    <w:rsid w:val="009A59B1"/>
    <w:rsid w:val="009A5F95"/>
    <w:rsid w:val="009A6397"/>
    <w:rsid w:val="009A7468"/>
    <w:rsid w:val="009A7511"/>
    <w:rsid w:val="009A757C"/>
    <w:rsid w:val="009A7807"/>
    <w:rsid w:val="009A7A9B"/>
    <w:rsid w:val="009B0622"/>
    <w:rsid w:val="009B063E"/>
    <w:rsid w:val="009B0695"/>
    <w:rsid w:val="009B0995"/>
    <w:rsid w:val="009B0F07"/>
    <w:rsid w:val="009B105D"/>
    <w:rsid w:val="009B16AA"/>
    <w:rsid w:val="009B19AF"/>
    <w:rsid w:val="009B1AA8"/>
    <w:rsid w:val="009B1CAF"/>
    <w:rsid w:val="009B1F28"/>
    <w:rsid w:val="009B208F"/>
    <w:rsid w:val="009B3045"/>
    <w:rsid w:val="009B3055"/>
    <w:rsid w:val="009B3141"/>
    <w:rsid w:val="009B3D4C"/>
    <w:rsid w:val="009B432D"/>
    <w:rsid w:val="009B49AF"/>
    <w:rsid w:val="009B4AB5"/>
    <w:rsid w:val="009B4BF3"/>
    <w:rsid w:val="009B5276"/>
    <w:rsid w:val="009B5570"/>
    <w:rsid w:val="009B6F95"/>
    <w:rsid w:val="009B7923"/>
    <w:rsid w:val="009C023A"/>
    <w:rsid w:val="009C06E0"/>
    <w:rsid w:val="009C0CF2"/>
    <w:rsid w:val="009C0DD8"/>
    <w:rsid w:val="009C0F2C"/>
    <w:rsid w:val="009C103F"/>
    <w:rsid w:val="009C1267"/>
    <w:rsid w:val="009C12F2"/>
    <w:rsid w:val="009C1515"/>
    <w:rsid w:val="009C17E7"/>
    <w:rsid w:val="009C1BEB"/>
    <w:rsid w:val="009C236E"/>
    <w:rsid w:val="009C2573"/>
    <w:rsid w:val="009C2689"/>
    <w:rsid w:val="009C29CA"/>
    <w:rsid w:val="009C2A20"/>
    <w:rsid w:val="009C2B0B"/>
    <w:rsid w:val="009C2D78"/>
    <w:rsid w:val="009C36A8"/>
    <w:rsid w:val="009C3F52"/>
    <w:rsid w:val="009C421C"/>
    <w:rsid w:val="009C4411"/>
    <w:rsid w:val="009C4CBD"/>
    <w:rsid w:val="009C50BA"/>
    <w:rsid w:val="009C51DC"/>
    <w:rsid w:val="009C5585"/>
    <w:rsid w:val="009C57B4"/>
    <w:rsid w:val="009C599D"/>
    <w:rsid w:val="009C64D8"/>
    <w:rsid w:val="009C64E8"/>
    <w:rsid w:val="009C6A0B"/>
    <w:rsid w:val="009C6EC3"/>
    <w:rsid w:val="009C773A"/>
    <w:rsid w:val="009C7841"/>
    <w:rsid w:val="009C7E12"/>
    <w:rsid w:val="009D00D2"/>
    <w:rsid w:val="009D014B"/>
    <w:rsid w:val="009D0299"/>
    <w:rsid w:val="009D0C4D"/>
    <w:rsid w:val="009D0FA6"/>
    <w:rsid w:val="009D10E8"/>
    <w:rsid w:val="009D1708"/>
    <w:rsid w:val="009D1E6B"/>
    <w:rsid w:val="009D1FD2"/>
    <w:rsid w:val="009D23F0"/>
    <w:rsid w:val="009D2EBD"/>
    <w:rsid w:val="009D348B"/>
    <w:rsid w:val="009D39C1"/>
    <w:rsid w:val="009D3E59"/>
    <w:rsid w:val="009D3EAF"/>
    <w:rsid w:val="009D4642"/>
    <w:rsid w:val="009D4CF8"/>
    <w:rsid w:val="009D4E4E"/>
    <w:rsid w:val="009D4FFC"/>
    <w:rsid w:val="009D51EC"/>
    <w:rsid w:val="009D53BA"/>
    <w:rsid w:val="009D54C6"/>
    <w:rsid w:val="009D5DCB"/>
    <w:rsid w:val="009D6488"/>
    <w:rsid w:val="009D677C"/>
    <w:rsid w:val="009D6E69"/>
    <w:rsid w:val="009D7161"/>
    <w:rsid w:val="009D7736"/>
    <w:rsid w:val="009E0140"/>
    <w:rsid w:val="009E0189"/>
    <w:rsid w:val="009E02D4"/>
    <w:rsid w:val="009E06B2"/>
    <w:rsid w:val="009E079E"/>
    <w:rsid w:val="009E0812"/>
    <w:rsid w:val="009E0ED5"/>
    <w:rsid w:val="009E1B55"/>
    <w:rsid w:val="009E20B3"/>
    <w:rsid w:val="009E217C"/>
    <w:rsid w:val="009E2624"/>
    <w:rsid w:val="009E31AC"/>
    <w:rsid w:val="009E32D2"/>
    <w:rsid w:val="009E3DA3"/>
    <w:rsid w:val="009E3EC8"/>
    <w:rsid w:val="009E40D8"/>
    <w:rsid w:val="009E4B4A"/>
    <w:rsid w:val="009E4E55"/>
    <w:rsid w:val="009E4F0B"/>
    <w:rsid w:val="009E51DE"/>
    <w:rsid w:val="009E61B8"/>
    <w:rsid w:val="009E62BF"/>
    <w:rsid w:val="009E6987"/>
    <w:rsid w:val="009E6BBB"/>
    <w:rsid w:val="009E7751"/>
    <w:rsid w:val="009E79B5"/>
    <w:rsid w:val="009E79F6"/>
    <w:rsid w:val="009F0025"/>
    <w:rsid w:val="009F0089"/>
    <w:rsid w:val="009F12BF"/>
    <w:rsid w:val="009F2347"/>
    <w:rsid w:val="009F258D"/>
    <w:rsid w:val="009F27C7"/>
    <w:rsid w:val="009F294C"/>
    <w:rsid w:val="009F2D6E"/>
    <w:rsid w:val="009F309D"/>
    <w:rsid w:val="009F3615"/>
    <w:rsid w:val="009F36A2"/>
    <w:rsid w:val="009F374A"/>
    <w:rsid w:val="009F3B5B"/>
    <w:rsid w:val="009F4087"/>
    <w:rsid w:val="009F40F4"/>
    <w:rsid w:val="009F40FB"/>
    <w:rsid w:val="009F4394"/>
    <w:rsid w:val="009F4897"/>
    <w:rsid w:val="009F4B8B"/>
    <w:rsid w:val="009F4E04"/>
    <w:rsid w:val="009F5772"/>
    <w:rsid w:val="009F5B2A"/>
    <w:rsid w:val="009F67F6"/>
    <w:rsid w:val="009F6BAD"/>
    <w:rsid w:val="009F6C8A"/>
    <w:rsid w:val="009F70A0"/>
    <w:rsid w:val="009F721D"/>
    <w:rsid w:val="009F7593"/>
    <w:rsid w:val="009F7CC3"/>
    <w:rsid w:val="009F7E15"/>
    <w:rsid w:val="00A000E8"/>
    <w:rsid w:val="00A005CA"/>
    <w:rsid w:val="00A005D5"/>
    <w:rsid w:val="00A0091B"/>
    <w:rsid w:val="00A00E5A"/>
    <w:rsid w:val="00A0114C"/>
    <w:rsid w:val="00A013E9"/>
    <w:rsid w:val="00A02134"/>
    <w:rsid w:val="00A02552"/>
    <w:rsid w:val="00A031CE"/>
    <w:rsid w:val="00A033EA"/>
    <w:rsid w:val="00A036B3"/>
    <w:rsid w:val="00A038F8"/>
    <w:rsid w:val="00A03984"/>
    <w:rsid w:val="00A0502F"/>
    <w:rsid w:val="00A05A25"/>
    <w:rsid w:val="00A06335"/>
    <w:rsid w:val="00A06E8B"/>
    <w:rsid w:val="00A0711F"/>
    <w:rsid w:val="00A073C6"/>
    <w:rsid w:val="00A0749B"/>
    <w:rsid w:val="00A0753B"/>
    <w:rsid w:val="00A07686"/>
    <w:rsid w:val="00A08D0E"/>
    <w:rsid w:val="00A104BC"/>
    <w:rsid w:val="00A10A5E"/>
    <w:rsid w:val="00A10AEE"/>
    <w:rsid w:val="00A10C65"/>
    <w:rsid w:val="00A10E0C"/>
    <w:rsid w:val="00A11757"/>
    <w:rsid w:val="00A11790"/>
    <w:rsid w:val="00A11D1A"/>
    <w:rsid w:val="00A1244A"/>
    <w:rsid w:val="00A12B66"/>
    <w:rsid w:val="00A12C33"/>
    <w:rsid w:val="00A12D1D"/>
    <w:rsid w:val="00A12D89"/>
    <w:rsid w:val="00A12DCB"/>
    <w:rsid w:val="00A148BB"/>
    <w:rsid w:val="00A149F8"/>
    <w:rsid w:val="00A14BFE"/>
    <w:rsid w:val="00A14F24"/>
    <w:rsid w:val="00A14F6C"/>
    <w:rsid w:val="00A1506C"/>
    <w:rsid w:val="00A15536"/>
    <w:rsid w:val="00A1598E"/>
    <w:rsid w:val="00A16064"/>
    <w:rsid w:val="00A16699"/>
    <w:rsid w:val="00A169CA"/>
    <w:rsid w:val="00A170AF"/>
    <w:rsid w:val="00A1724C"/>
    <w:rsid w:val="00A174B1"/>
    <w:rsid w:val="00A1760F"/>
    <w:rsid w:val="00A17936"/>
    <w:rsid w:val="00A17BEB"/>
    <w:rsid w:val="00A201A6"/>
    <w:rsid w:val="00A20752"/>
    <w:rsid w:val="00A20BA3"/>
    <w:rsid w:val="00A20CF5"/>
    <w:rsid w:val="00A20FC7"/>
    <w:rsid w:val="00A213FD"/>
    <w:rsid w:val="00A21764"/>
    <w:rsid w:val="00A22194"/>
    <w:rsid w:val="00A2303F"/>
    <w:rsid w:val="00A2397E"/>
    <w:rsid w:val="00A23D8E"/>
    <w:rsid w:val="00A2481B"/>
    <w:rsid w:val="00A24E2B"/>
    <w:rsid w:val="00A250B5"/>
    <w:rsid w:val="00A25334"/>
    <w:rsid w:val="00A257B6"/>
    <w:rsid w:val="00A26285"/>
    <w:rsid w:val="00A26447"/>
    <w:rsid w:val="00A269F8"/>
    <w:rsid w:val="00A26D7B"/>
    <w:rsid w:val="00A270D0"/>
    <w:rsid w:val="00A2765C"/>
    <w:rsid w:val="00A27898"/>
    <w:rsid w:val="00A27C71"/>
    <w:rsid w:val="00A3057C"/>
    <w:rsid w:val="00A3085C"/>
    <w:rsid w:val="00A312C8"/>
    <w:rsid w:val="00A3136C"/>
    <w:rsid w:val="00A317B7"/>
    <w:rsid w:val="00A31F0D"/>
    <w:rsid w:val="00A32038"/>
    <w:rsid w:val="00A322E6"/>
    <w:rsid w:val="00A323FC"/>
    <w:rsid w:val="00A325AE"/>
    <w:rsid w:val="00A32788"/>
    <w:rsid w:val="00A332D8"/>
    <w:rsid w:val="00A33742"/>
    <w:rsid w:val="00A33A03"/>
    <w:rsid w:val="00A33E89"/>
    <w:rsid w:val="00A33FD7"/>
    <w:rsid w:val="00A343C6"/>
    <w:rsid w:val="00A344DF"/>
    <w:rsid w:val="00A34D69"/>
    <w:rsid w:val="00A34F5C"/>
    <w:rsid w:val="00A350A8"/>
    <w:rsid w:val="00A35A4F"/>
    <w:rsid w:val="00A35D78"/>
    <w:rsid w:val="00A36296"/>
    <w:rsid w:val="00A36BE1"/>
    <w:rsid w:val="00A36C6E"/>
    <w:rsid w:val="00A36DCD"/>
    <w:rsid w:val="00A36EE7"/>
    <w:rsid w:val="00A37EA8"/>
    <w:rsid w:val="00A40407"/>
    <w:rsid w:val="00A4083A"/>
    <w:rsid w:val="00A40905"/>
    <w:rsid w:val="00A415AA"/>
    <w:rsid w:val="00A4180A"/>
    <w:rsid w:val="00A41B51"/>
    <w:rsid w:val="00A41D14"/>
    <w:rsid w:val="00A41E9A"/>
    <w:rsid w:val="00A4216A"/>
    <w:rsid w:val="00A424CB"/>
    <w:rsid w:val="00A426E2"/>
    <w:rsid w:val="00A42826"/>
    <w:rsid w:val="00A42DBC"/>
    <w:rsid w:val="00A432CE"/>
    <w:rsid w:val="00A4335C"/>
    <w:rsid w:val="00A43682"/>
    <w:rsid w:val="00A436C6"/>
    <w:rsid w:val="00A43911"/>
    <w:rsid w:val="00A43D36"/>
    <w:rsid w:val="00A43F1E"/>
    <w:rsid w:val="00A4420B"/>
    <w:rsid w:val="00A44228"/>
    <w:rsid w:val="00A442E0"/>
    <w:rsid w:val="00A4437D"/>
    <w:rsid w:val="00A44455"/>
    <w:rsid w:val="00A444CF"/>
    <w:rsid w:val="00A447C6"/>
    <w:rsid w:val="00A44AC0"/>
    <w:rsid w:val="00A451CB"/>
    <w:rsid w:val="00A45A2C"/>
    <w:rsid w:val="00A45C7E"/>
    <w:rsid w:val="00A45EA7"/>
    <w:rsid w:val="00A45FED"/>
    <w:rsid w:val="00A461DD"/>
    <w:rsid w:val="00A461FC"/>
    <w:rsid w:val="00A46262"/>
    <w:rsid w:val="00A46298"/>
    <w:rsid w:val="00A46485"/>
    <w:rsid w:val="00A4662E"/>
    <w:rsid w:val="00A47CBE"/>
    <w:rsid w:val="00A47F3A"/>
    <w:rsid w:val="00A47F91"/>
    <w:rsid w:val="00A5022C"/>
    <w:rsid w:val="00A50448"/>
    <w:rsid w:val="00A50EE1"/>
    <w:rsid w:val="00A5116D"/>
    <w:rsid w:val="00A5148A"/>
    <w:rsid w:val="00A51640"/>
    <w:rsid w:val="00A51AD6"/>
    <w:rsid w:val="00A51DBD"/>
    <w:rsid w:val="00A529ED"/>
    <w:rsid w:val="00A52B47"/>
    <w:rsid w:val="00A52B4B"/>
    <w:rsid w:val="00A52D6E"/>
    <w:rsid w:val="00A52D9C"/>
    <w:rsid w:val="00A52EAC"/>
    <w:rsid w:val="00A53636"/>
    <w:rsid w:val="00A536F5"/>
    <w:rsid w:val="00A53FB0"/>
    <w:rsid w:val="00A54019"/>
    <w:rsid w:val="00A54848"/>
    <w:rsid w:val="00A54B43"/>
    <w:rsid w:val="00A5510F"/>
    <w:rsid w:val="00A5544D"/>
    <w:rsid w:val="00A557A9"/>
    <w:rsid w:val="00A55B37"/>
    <w:rsid w:val="00A55B8A"/>
    <w:rsid w:val="00A55B95"/>
    <w:rsid w:val="00A55DAD"/>
    <w:rsid w:val="00A56569"/>
    <w:rsid w:val="00A568D4"/>
    <w:rsid w:val="00A578D9"/>
    <w:rsid w:val="00A57A27"/>
    <w:rsid w:val="00A600E8"/>
    <w:rsid w:val="00A60134"/>
    <w:rsid w:val="00A6016D"/>
    <w:rsid w:val="00A60820"/>
    <w:rsid w:val="00A60A96"/>
    <w:rsid w:val="00A60C5B"/>
    <w:rsid w:val="00A61062"/>
    <w:rsid w:val="00A61387"/>
    <w:rsid w:val="00A615DE"/>
    <w:rsid w:val="00A61A15"/>
    <w:rsid w:val="00A62736"/>
    <w:rsid w:val="00A627F8"/>
    <w:rsid w:val="00A62D15"/>
    <w:rsid w:val="00A63CD5"/>
    <w:rsid w:val="00A63EA9"/>
    <w:rsid w:val="00A64078"/>
    <w:rsid w:val="00A641A7"/>
    <w:rsid w:val="00A642EE"/>
    <w:rsid w:val="00A64498"/>
    <w:rsid w:val="00A646C4"/>
    <w:rsid w:val="00A64A42"/>
    <w:rsid w:val="00A64B3E"/>
    <w:rsid w:val="00A656A1"/>
    <w:rsid w:val="00A6579D"/>
    <w:rsid w:val="00A65907"/>
    <w:rsid w:val="00A65AA5"/>
    <w:rsid w:val="00A65FA7"/>
    <w:rsid w:val="00A663A2"/>
    <w:rsid w:val="00A663B8"/>
    <w:rsid w:val="00A664FA"/>
    <w:rsid w:val="00A66D2B"/>
    <w:rsid w:val="00A66EAA"/>
    <w:rsid w:val="00A67369"/>
    <w:rsid w:val="00A6767B"/>
    <w:rsid w:val="00A676D2"/>
    <w:rsid w:val="00A6776D"/>
    <w:rsid w:val="00A67C46"/>
    <w:rsid w:val="00A67C4B"/>
    <w:rsid w:val="00A67DFA"/>
    <w:rsid w:val="00A70526"/>
    <w:rsid w:val="00A70E34"/>
    <w:rsid w:val="00A71374"/>
    <w:rsid w:val="00A71393"/>
    <w:rsid w:val="00A71628"/>
    <w:rsid w:val="00A7162E"/>
    <w:rsid w:val="00A71AE6"/>
    <w:rsid w:val="00A731AE"/>
    <w:rsid w:val="00A7345F"/>
    <w:rsid w:val="00A738F1"/>
    <w:rsid w:val="00A73B48"/>
    <w:rsid w:val="00A742ED"/>
    <w:rsid w:val="00A74396"/>
    <w:rsid w:val="00A745C8"/>
    <w:rsid w:val="00A745EB"/>
    <w:rsid w:val="00A74D08"/>
    <w:rsid w:val="00A74FAD"/>
    <w:rsid w:val="00A75070"/>
    <w:rsid w:val="00A757C9"/>
    <w:rsid w:val="00A75890"/>
    <w:rsid w:val="00A76053"/>
    <w:rsid w:val="00A76436"/>
    <w:rsid w:val="00A77581"/>
    <w:rsid w:val="00A77632"/>
    <w:rsid w:val="00A77711"/>
    <w:rsid w:val="00A77AE5"/>
    <w:rsid w:val="00A801F8"/>
    <w:rsid w:val="00A80339"/>
    <w:rsid w:val="00A803B5"/>
    <w:rsid w:val="00A8111A"/>
    <w:rsid w:val="00A813E9"/>
    <w:rsid w:val="00A814EE"/>
    <w:rsid w:val="00A81507"/>
    <w:rsid w:val="00A8150A"/>
    <w:rsid w:val="00A8159D"/>
    <w:rsid w:val="00A81702"/>
    <w:rsid w:val="00A819B4"/>
    <w:rsid w:val="00A82517"/>
    <w:rsid w:val="00A82ED2"/>
    <w:rsid w:val="00A83640"/>
    <w:rsid w:val="00A83B33"/>
    <w:rsid w:val="00A83E9F"/>
    <w:rsid w:val="00A84073"/>
    <w:rsid w:val="00A84089"/>
    <w:rsid w:val="00A844C5"/>
    <w:rsid w:val="00A8493D"/>
    <w:rsid w:val="00A8534F"/>
    <w:rsid w:val="00A856EA"/>
    <w:rsid w:val="00A85900"/>
    <w:rsid w:val="00A85C70"/>
    <w:rsid w:val="00A8616A"/>
    <w:rsid w:val="00A863DF"/>
    <w:rsid w:val="00A90470"/>
    <w:rsid w:val="00A90684"/>
    <w:rsid w:val="00A90815"/>
    <w:rsid w:val="00A914F7"/>
    <w:rsid w:val="00A915B4"/>
    <w:rsid w:val="00A918FD"/>
    <w:rsid w:val="00A91EB6"/>
    <w:rsid w:val="00A91EE7"/>
    <w:rsid w:val="00A924A8"/>
    <w:rsid w:val="00A92B7B"/>
    <w:rsid w:val="00A92E8B"/>
    <w:rsid w:val="00A93157"/>
    <w:rsid w:val="00A9352F"/>
    <w:rsid w:val="00A93A54"/>
    <w:rsid w:val="00A93D03"/>
    <w:rsid w:val="00A9415D"/>
    <w:rsid w:val="00A94344"/>
    <w:rsid w:val="00A94ACB"/>
    <w:rsid w:val="00A94D9F"/>
    <w:rsid w:val="00A94F0D"/>
    <w:rsid w:val="00A953EB"/>
    <w:rsid w:val="00A95EBF"/>
    <w:rsid w:val="00A963FD"/>
    <w:rsid w:val="00A96768"/>
    <w:rsid w:val="00A969DE"/>
    <w:rsid w:val="00A96FA9"/>
    <w:rsid w:val="00A97093"/>
    <w:rsid w:val="00A9715E"/>
    <w:rsid w:val="00A97ADB"/>
    <w:rsid w:val="00AA0150"/>
    <w:rsid w:val="00AA01EE"/>
    <w:rsid w:val="00AA08AA"/>
    <w:rsid w:val="00AA0A89"/>
    <w:rsid w:val="00AA100B"/>
    <w:rsid w:val="00AA159B"/>
    <w:rsid w:val="00AA1B17"/>
    <w:rsid w:val="00AA229F"/>
    <w:rsid w:val="00AA288B"/>
    <w:rsid w:val="00AA296B"/>
    <w:rsid w:val="00AA2CFD"/>
    <w:rsid w:val="00AA342E"/>
    <w:rsid w:val="00AA3CAE"/>
    <w:rsid w:val="00AA3E6E"/>
    <w:rsid w:val="00AA3EF3"/>
    <w:rsid w:val="00AA43D6"/>
    <w:rsid w:val="00AA4C74"/>
    <w:rsid w:val="00AA4E14"/>
    <w:rsid w:val="00AA543A"/>
    <w:rsid w:val="00AA5DAE"/>
    <w:rsid w:val="00AA6077"/>
    <w:rsid w:val="00AA62E9"/>
    <w:rsid w:val="00AA65EA"/>
    <w:rsid w:val="00AA6F61"/>
    <w:rsid w:val="00AA732F"/>
    <w:rsid w:val="00AA7604"/>
    <w:rsid w:val="00AA7703"/>
    <w:rsid w:val="00AA7D4A"/>
    <w:rsid w:val="00AB0231"/>
    <w:rsid w:val="00AB07C6"/>
    <w:rsid w:val="00AB14BE"/>
    <w:rsid w:val="00AB14EB"/>
    <w:rsid w:val="00AB206E"/>
    <w:rsid w:val="00AB2A1B"/>
    <w:rsid w:val="00AB3186"/>
    <w:rsid w:val="00AB3481"/>
    <w:rsid w:val="00AB39D8"/>
    <w:rsid w:val="00AB41B6"/>
    <w:rsid w:val="00AB451B"/>
    <w:rsid w:val="00AB4659"/>
    <w:rsid w:val="00AB4EFB"/>
    <w:rsid w:val="00AB505B"/>
    <w:rsid w:val="00AB5D08"/>
    <w:rsid w:val="00AB6157"/>
    <w:rsid w:val="00AB631C"/>
    <w:rsid w:val="00AB7356"/>
    <w:rsid w:val="00AB75F2"/>
    <w:rsid w:val="00AC0EB3"/>
    <w:rsid w:val="00AC1E82"/>
    <w:rsid w:val="00AC1EE2"/>
    <w:rsid w:val="00AC205B"/>
    <w:rsid w:val="00AC23F6"/>
    <w:rsid w:val="00AC2AE1"/>
    <w:rsid w:val="00AC31C6"/>
    <w:rsid w:val="00AC396C"/>
    <w:rsid w:val="00AC3D3A"/>
    <w:rsid w:val="00AC4336"/>
    <w:rsid w:val="00AC44C7"/>
    <w:rsid w:val="00AC474F"/>
    <w:rsid w:val="00AC4907"/>
    <w:rsid w:val="00AC4D6E"/>
    <w:rsid w:val="00AC53FB"/>
    <w:rsid w:val="00AC5AFB"/>
    <w:rsid w:val="00AC5D01"/>
    <w:rsid w:val="00AC659A"/>
    <w:rsid w:val="00AC685C"/>
    <w:rsid w:val="00AC6BDA"/>
    <w:rsid w:val="00AC6D77"/>
    <w:rsid w:val="00AC75F1"/>
    <w:rsid w:val="00AC7D67"/>
    <w:rsid w:val="00AC7FA3"/>
    <w:rsid w:val="00AD02E7"/>
    <w:rsid w:val="00AD065D"/>
    <w:rsid w:val="00AD11F6"/>
    <w:rsid w:val="00AD18A6"/>
    <w:rsid w:val="00AD2050"/>
    <w:rsid w:val="00AD2301"/>
    <w:rsid w:val="00AD26A1"/>
    <w:rsid w:val="00AD270C"/>
    <w:rsid w:val="00AD313D"/>
    <w:rsid w:val="00AD3416"/>
    <w:rsid w:val="00AD44CE"/>
    <w:rsid w:val="00AD49E0"/>
    <w:rsid w:val="00AD500C"/>
    <w:rsid w:val="00AD5020"/>
    <w:rsid w:val="00AD5471"/>
    <w:rsid w:val="00AD6677"/>
    <w:rsid w:val="00AD66F6"/>
    <w:rsid w:val="00AD6FDB"/>
    <w:rsid w:val="00AD705E"/>
    <w:rsid w:val="00AD72E7"/>
    <w:rsid w:val="00AD7574"/>
    <w:rsid w:val="00AD77CE"/>
    <w:rsid w:val="00AE04CE"/>
    <w:rsid w:val="00AE0736"/>
    <w:rsid w:val="00AE083A"/>
    <w:rsid w:val="00AE1A9D"/>
    <w:rsid w:val="00AE1C23"/>
    <w:rsid w:val="00AE1DC8"/>
    <w:rsid w:val="00AE254F"/>
    <w:rsid w:val="00AE2817"/>
    <w:rsid w:val="00AE374D"/>
    <w:rsid w:val="00AE40B5"/>
    <w:rsid w:val="00AE426B"/>
    <w:rsid w:val="00AE42BD"/>
    <w:rsid w:val="00AE4A94"/>
    <w:rsid w:val="00AE5123"/>
    <w:rsid w:val="00AE518C"/>
    <w:rsid w:val="00AE559F"/>
    <w:rsid w:val="00AE59A4"/>
    <w:rsid w:val="00AE6273"/>
    <w:rsid w:val="00AE6567"/>
    <w:rsid w:val="00AE66D4"/>
    <w:rsid w:val="00AE71A2"/>
    <w:rsid w:val="00AE739D"/>
    <w:rsid w:val="00AE7E56"/>
    <w:rsid w:val="00AF01A8"/>
    <w:rsid w:val="00AF02BA"/>
    <w:rsid w:val="00AF05B2"/>
    <w:rsid w:val="00AF111D"/>
    <w:rsid w:val="00AF1452"/>
    <w:rsid w:val="00AF1822"/>
    <w:rsid w:val="00AF18BF"/>
    <w:rsid w:val="00AF1FDD"/>
    <w:rsid w:val="00AF2007"/>
    <w:rsid w:val="00AF28C2"/>
    <w:rsid w:val="00AF30B7"/>
    <w:rsid w:val="00AF314B"/>
    <w:rsid w:val="00AF31DD"/>
    <w:rsid w:val="00AF36B4"/>
    <w:rsid w:val="00AF38F9"/>
    <w:rsid w:val="00AF412B"/>
    <w:rsid w:val="00AF4356"/>
    <w:rsid w:val="00AF4458"/>
    <w:rsid w:val="00AF465B"/>
    <w:rsid w:val="00AF46FC"/>
    <w:rsid w:val="00AF4D5E"/>
    <w:rsid w:val="00AF4E85"/>
    <w:rsid w:val="00AF4F00"/>
    <w:rsid w:val="00AF5086"/>
    <w:rsid w:val="00AF511D"/>
    <w:rsid w:val="00AF555D"/>
    <w:rsid w:val="00AF5658"/>
    <w:rsid w:val="00AF5706"/>
    <w:rsid w:val="00AF58AC"/>
    <w:rsid w:val="00AF5F9A"/>
    <w:rsid w:val="00AF60E9"/>
    <w:rsid w:val="00AF63CC"/>
    <w:rsid w:val="00AF641E"/>
    <w:rsid w:val="00AF6437"/>
    <w:rsid w:val="00AF69AF"/>
    <w:rsid w:val="00AF6FBA"/>
    <w:rsid w:val="00AF7020"/>
    <w:rsid w:val="00AF76A9"/>
    <w:rsid w:val="00B000A4"/>
    <w:rsid w:val="00B002C8"/>
    <w:rsid w:val="00B0034B"/>
    <w:rsid w:val="00B00390"/>
    <w:rsid w:val="00B0079C"/>
    <w:rsid w:val="00B012FA"/>
    <w:rsid w:val="00B0172C"/>
    <w:rsid w:val="00B0181E"/>
    <w:rsid w:val="00B01E0F"/>
    <w:rsid w:val="00B01F02"/>
    <w:rsid w:val="00B021A8"/>
    <w:rsid w:val="00B021B3"/>
    <w:rsid w:val="00B02258"/>
    <w:rsid w:val="00B02400"/>
    <w:rsid w:val="00B037A7"/>
    <w:rsid w:val="00B03F2C"/>
    <w:rsid w:val="00B04067"/>
    <w:rsid w:val="00B04A12"/>
    <w:rsid w:val="00B051D2"/>
    <w:rsid w:val="00B055DD"/>
    <w:rsid w:val="00B05C7C"/>
    <w:rsid w:val="00B05F39"/>
    <w:rsid w:val="00B064B1"/>
    <w:rsid w:val="00B06BF1"/>
    <w:rsid w:val="00B06F0E"/>
    <w:rsid w:val="00B074DC"/>
    <w:rsid w:val="00B07E6A"/>
    <w:rsid w:val="00B10FCC"/>
    <w:rsid w:val="00B11176"/>
    <w:rsid w:val="00B1153C"/>
    <w:rsid w:val="00B115B9"/>
    <w:rsid w:val="00B11625"/>
    <w:rsid w:val="00B11A5B"/>
    <w:rsid w:val="00B124A9"/>
    <w:rsid w:val="00B126FD"/>
    <w:rsid w:val="00B12870"/>
    <w:rsid w:val="00B13431"/>
    <w:rsid w:val="00B13520"/>
    <w:rsid w:val="00B14332"/>
    <w:rsid w:val="00B145B3"/>
    <w:rsid w:val="00B145ED"/>
    <w:rsid w:val="00B149AF"/>
    <w:rsid w:val="00B149F4"/>
    <w:rsid w:val="00B1522D"/>
    <w:rsid w:val="00B15913"/>
    <w:rsid w:val="00B15B8D"/>
    <w:rsid w:val="00B15DA2"/>
    <w:rsid w:val="00B15E8F"/>
    <w:rsid w:val="00B16034"/>
    <w:rsid w:val="00B16C75"/>
    <w:rsid w:val="00B16D23"/>
    <w:rsid w:val="00B20078"/>
    <w:rsid w:val="00B20B24"/>
    <w:rsid w:val="00B2133D"/>
    <w:rsid w:val="00B21B43"/>
    <w:rsid w:val="00B21CFE"/>
    <w:rsid w:val="00B21D8C"/>
    <w:rsid w:val="00B21EC9"/>
    <w:rsid w:val="00B22025"/>
    <w:rsid w:val="00B22BE1"/>
    <w:rsid w:val="00B22BEE"/>
    <w:rsid w:val="00B240E3"/>
    <w:rsid w:val="00B24230"/>
    <w:rsid w:val="00B24813"/>
    <w:rsid w:val="00B24927"/>
    <w:rsid w:val="00B250D3"/>
    <w:rsid w:val="00B2553F"/>
    <w:rsid w:val="00B25C14"/>
    <w:rsid w:val="00B25ECB"/>
    <w:rsid w:val="00B260AA"/>
    <w:rsid w:val="00B266BA"/>
    <w:rsid w:val="00B270B2"/>
    <w:rsid w:val="00B273C9"/>
    <w:rsid w:val="00B27490"/>
    <w:rsid w:val="00B275FE"/>
    <w:rsid w:val="00B27852"/>
    <w:rsid w:val="00B27A67"/>
    <w:rsid w:val="00B3118F"/>
    <w:rsid w:val="00B31AC8"/>
    <w:rsid w:val="00B31BC7"/>
    <w:rsid w:val="00B31F4D"/>
    <w:rsid w:val="00B320BE"/>
    <w:rsid w:val="00B321A4"/>
    <w:rsid w:val="00B32377"/>
    <w:rsid w:val="00B3259D"/>
    <w:rsid w:val="00B328D1"/>
    <w:rsid w:val="00B32AFE"/>
    <w:rsid w:val="00B32D2F"/>
    <w:rsid w:val="00B33387"/>
    <w:rsid w:val="00B33EBB"/>
    <w:rsid w:val="00B33F92"/>
    <w:rsid w:val="00B3599D"/>
    <w:rsid w:val="00B35D2C"/>
    <w:rsid w:val="00B35F99"/>
    <w:rsid w:val="00B365A9"/>
    <w:rsid w:val="00B371AB"/>
    <w:rsid w:val="00B37879"/>
    <w:rsid w:val="00B40B09"/>
    <w:rsid w:val="00B40B7F"/>
    <w:rsid w:val="00B40D19"/>
    <w:rsid w:val="00B412AC"/>
    <w:rsid w:val="00B4184D"/>
    <w:rsid w:val="00B41B1B"/>
    <w:rsid w:val="00B41C97"/>
    <w:rsid w:val="00B41FF1"/>
    <w:rsid w:val="00B430B9"/>
    <w:rsid w:val="00B43735"/>
    <w:rsid w:val="00B437A3"/>
    <w:rsid w:val="00B44067"/>
    <w:rsid w:val="00B449F0"/>
    <w:rsid w:val="00B44AA7"/>
    <w:rsid w:val="00B44AC7"/>
    <w:rsid w:val="00B44DFB"/>
    <w:rsid w:val="00B45050"/>
    <w:rsid w:val="00B4543F"/>
    <w:rsid w:val="00B455C8"/>
    <w:rsid w:val="00B459D1"/>
    <w:rsid w:val="00B45E63"/>
    <w:rsid w:val="00B46194"/>
    <w:rsid w:val="00B464ED"/>
    <w:rsid w:val="00B46643"/>
    <w:rsid w:val="00B4681D"/>
    <w:rsid w:val="00B47181"/>
    <w:rsid w:val="00B47656"/>
    <w:rsid w:val="00B479FF"/>
    <w:rsid w:val="00B47EB7"/>
    <w:rsid w:val="00B5038B"/>
    <w:rsid w:val="00B508AA"/>
    <w:rsid w:val="00B51059"/>
    <w:rsid w:val="00B51259"/>
    <w:rsid w:val="00B5135C"/>
    <w:rsid w:val="00B52018"/>
    <w:rsid w:val="00B521C2"/>
    <w:rsid w:val="00B529BE"/>
    <w:rsid w:val="00B52D57"/>
    <w:rsid w:val="00B53167"/>
    <w:rsid w:val="00B534B9"/>
    <w:rsid w:val="00B54471"/>
    <w:rsid w:val="00B5454B"/>
    <w:rsid w:val="00B5495F"/>
    <w:rsid w:val="00B54BA9"/>
    <w:rsid w:val="00B54E10"/>
    <w:rsid w:val="00B550EA"/>
    <w:rsid w:val="00B55504"/>
    <w:rsid w:val="00B556C7"/>
    <w:rsid w:val="00B55801"/>
    <w:rsid w:val="00B55F56"/>
    <w:rsid w:val="00B56187"/>
    <w:rsid w:val="00B56430"/>
    <w:rsid w:val="00B574C4"/>
    <w:rsid w:val="00B574DD"/>
    <w:rsid w:val="00B575EB"/>
    <w:rsid w:val="00B57A94"/>
    <w:rsid w:val="00B600E8"/>
    <w:rsid w:val="00B6025A"/>
    <w:rsid w:val="00B61506"/>
    <w:rsid w:val="00B61954"/>
    <w:rsid w:val="00B6234D"/>
    <w:rsid w:val="00B6258A"/>
    <w:rsid w:val="00B62930"/>
    <w:rsid w:val="00B62B93"/>
    <w:rsid w:val="00B633D6"/>
    <w:rsid w:val="00B6387D"/>
    <w:rsid w:val="00B63AEC"/>
    <w:rsid w:val="00B641FC"/>
    <w:rsid w:val="00B64418"/>
    <w:rsid w:val="00B6449B"/>
    <w:rsid w:val="00B64647"/>
    <w:rsid w:val="00B64E45"/>
    <w:rsid w:val="00B65619"/>
    <w:rsid w:val="00B6577F"/>
    <w:rsid w:val="00B67003"/>
    <w:rsid w:val="00B6703D"/>
    <w:rsid w:val="00B67342"/>
    <w:rsid w:val="00B6741D"/>
    <w:rsid w:val="00B67A1B"/>
    <w:rsid w:val="00B700E3"/>
    <w:rsid w:val="00B70379"/>
    <w:rsid w:val="00B70A7A"/>
    <w:rsid w:val="00B70EEB"/>
    <w:rsid w:val="00B718BB"/>
    <w:rsid w:val="00B71944"/>
    <w:rsid w:val="00B7280B"/>
    <w:rsid w:val="00B72F09"/>
    <w:rsid w:val="00B733A1"/>
    <w:rsid w:val="00B73473"/>
    <w:rsid w:val="00B73E8C"/>
    <w:rsid w:val="00B74CB5"/>
    <w:rsid w:val="00B74D4A"/>
    <w:rsid w:val="00B74E31"/>
    <w:rsid w:val="00B75AD6"/>
    <w:rsid w:val="00B7622B"/>
    <w:rsid w:val="00B76249"/>
    <w:rsid w:val="00B76270"/>
    <w:rsid w:val="00B76674"/>
    <w:rsid w:val="00B7744F"/>
    <w:rsid w:val="00B77509"/>
    <w:rsid w:val="00B777A6"/>
    <w:rsid w:val="00B77C62"/>
    <w:rsid w:val="00B77F0D"/>
    <w:rsid w:val="00B80243"/>
    <w:rsid w:val="00B806B9"/>
    <w:rsid w:val="00B80EDA"/>
    <w:rsid w:val="00B80F7B"/>
    <w:rsid w:val="00B818C6"/>
    <w:rsid w:val="00B81B4E"/>
    <w:rsid w:val="00B82163"/>
    <w:rsid w:val="00B823F1"/>
    <w:rsid w:val="00B8244F"/>
    <w:rsid w:val="00B82F1E"/>
    <w:rsid w:val="00B8344F"/>
    <w:rsid w:val="00B8347F"/>
    <w:rsid w:val="00B83936"/>
    <w:rsid w:val="00B848AE"/>
    <w:rsid w:val="00B84B8C"/>
    <w:rsid w:val="00B84F31"/>
    <w:rsid w:val="00B8539C"/>
    <w:rsid w:val="00B85443"/>
    <w:rsid w:val="00B854D9"/>
    <w:rsid w:val="00B85568"/>
    <w:rsid w:val="00B857D7"/>
    <w:rsid w:val="00B85BFA"/>
    <w:rsid w:val="00B85C28"/>
    <w:rsid w:val="00B85EC2"/>
    <w:rsid w:val="00B871C0"/>
    <w:rsid w:val="00B872F3"/>
    <w:rsid w:val="00B8765A"/>
    <w:rsid w:val="00B9014D"/>
    <w:rsid w:val="00B90440"/>
    <w:rsid w:val="00B90918"/>
    <w:rsid w:val="00B90D03"/>
    <w:rsid w:val="00B90D0F"/>
    <w:rsid w:val="00B91500"/>
    <w:rsid w:val="00B92210"/>
    <w:rsid w:val="00B930D0"/>
    <w:rsid w:val="00B932CD"/>
    <w:rsid w:val="00B93B6B"/>
    <w:rsid w:val="00B93E0C"/>
    <w:rsid w:val="00B94153"/>
    <w:rsid w:val="00B94459"/>
    <w:rsid w:val="00B9459F"/>
    <w:rsid w:val="00B949D3"/>
    <w:rsid w:val="00B94D27"/>
    <w:rsid w:val="00B95142"/>
    <w:rsid w:val="00B95495"/>
    <w:rsid w:val="00B95BAA"/>
    <w:rsid w:val="00B95C7B"/>
    <w:rsid w:val="00B95F45"/>
    <w:rsid w:val="00B96266"/>
    <w:rsid w:val="00B962B0"/>
    <w:rsid w:val="00B96CBD"/>
    <w:rsid w:val="00B97A1E"/>
    <w:rsid w:val="00B97BD1"/>
    <w:rsid w:val="00BA0571"/>
    <w:rsid w:val="00BA0D22"/>
    <w:rsid w:val="00BA10A9"/>
    <w:rsid w:val="00BA10C6"/>
    <w:rsid w:val="00BA115C"/>
    <w:rsid w:val="00BA141B"/>
    <w:rsid w:val="00BA1C86"/>
    <w:rsid w:val="00BA1CFE"/>
    <w:rsid w:val="00BA1DCC"/>
    <w:rsid w:val="00BA214D"/>
    <w:rsid w:val="00BA2242"/>
    <w:rsid w:val="00BA2734"/>
    <w:rsid w:val="00BA2B5C"/>
    <w:rsid w:val="00BA2BD9"/>
    <w:rsid w:val="00BA3D47"/>
    <w:rsid w:val="00BA3DA6"/>
    <w:rsid w:val="00BA4205"/>
    <w:rsid w:val="00BA466B"/>
    <w:rsid w:val="00BA4E81"/>
    <w:rsid w:val="00BA50CD"/>
    <w:rsid w:val="00BA5407"/>
    <w:rsid w:val="00BA59C0"/>
    <w:rsid w:val="00BA5BC8"/>
    <w:rsid w:val="00BA5C0D"/>
    <w:rsid w:val="00BA5C80"/>
    <w:rsid w:val="00BA5E23"/>
    <w:rsid w:val="00BA5FEE"/>
    <w:rsid w:val="00BA6AD4"/>
    <w:rsid w:val="00BA6CEF"/>
    <w:rsid w:val="00BA6DDA"/>
    <w:rsid w:val="00BA7120"/>
    <w:rsid w:val="00BA7D78"/>
    <w:rsid w:val="00BB0329"/>
    <w:rsid w:val="00BB0529"/>
    <w:rsid w:val="00BB06BF"/>
    <w:rsid w:val="00BB0757"/>
    <w:rsid w:val="00BB0D33"/>
    <w:rsid w:val="00BB1718"/>
    <w:rsid w:val="00BB1E83"/>
    <w:rsid w:val="00BB257C"/>
    <w:rsid w:val="00BB288D"/>
    <w:rsid w:val="00BB29AA"/>
    <w:rsid w:val="00BB2B35"/>
    <w:rsid w:val="00BB2B91"/>
    <w:rsid w:val="00BB2BF8"/>
    <w:rsid w:val="00BB2DAE"/>
    <w:rsid w:val="00BB2F65"/>
    <w:rsid w:val="00BB2FA7"/>
    <w:rsid w:val="00BB330D"/>
    <w:rsid w:val="00BB3627"/>
    <w:rsid w:val="00BB3757"/>
    <w:rsid w:val="00BB37B7"/>
    <w:rsid w:val="00BB39FB"/>
    <w:rsid w:val="00BB4137"/>
    <w:rsid w:val="00BB4209"/>
    <w:rsid w:val="00BB43E2"/>
    <w:rsid w:val="00BB4B2A"/>
    <w:rsid w:val="00BB52A3"/>
    <w:rsid w:val="00BB57D8"/>
    <w:rsid w:val="00BB5B9D"/>
    <w:rsid w:val="00BB5E14"/>
    <w:rsid w:val="00BB5F65"/>
    <w:rsid w:val="00BB648A"/>
    <w:rsid w:val="00BB6490"/>
    <w:rsid w:val="00BB6729"/>
    <w:rsid w:val="00BB6E62"/>
    <w:rsid w:val="00BB7160"/>
    <w:rsid w:val="00BB7584"/>
    <w:rsid w:val="00BB77FA"/>
    <w:rsid w:val="00BB7F94"/>
    <w:rsid w:val="00BC064B"/>
    <w:rsid w:val="00BC0923"/>
    <w:rsid w:val="00BC199D"/>
    <w:rsid w:val="00BC1A98"/>
    <w:rsid w:val="00BC1E83"/>
    <w:rsid w:val="00BC1EA6"/>
    <w:rsid w:val="00BC2034"/>
    <w:rsid w:val="00BC24A0"/>
    <w:rsid w:val="00BC2781"/>
    <w:rsid w:val="00BC2917"/>
    <w:rsid w:val="00BC2A3D"/>
    <w:rsid w:val="00BC2CF2"/>
    <w:rsid w:val="00BC35B7"/>
    <w:rsid w:val="00BC3E7A"/>
    <w:rsid w:val="00BC3F02"/>
    <w:rsid w:val="00BC42ED"/>
    <w:rsid w:val="00BC4B89"/>
    <w:rsid w:val="00BC4D42"/>
    <w:rsid w:val="00BC5622"/>
    <w:rsid w:val="00BC5D19"/>
    <w:rsid w:val="00BC6561"/>
    <w:rsid w:val="00BC7F17"/>
    <w:rsid w:val="00BC7FCE"/>
    <w:rsid w:val="00BD019F"/>
    <w:rsid w:val="00BD1104"/>
    <w:rsid w:val="00BD1185"/>
    <w:rsid w:val="00BD124D"/>
    <w:rsid w:val="00BD1428"/>
    <w:rsid w:val="00BD145D"/>
    <w:rsid w:val="00BD1781"/>
    <w:rsid w:val="00BD19D1"/>
    <w:rsid w:val="00BD1A48"/>
    <w:rsid w:val="00BD1EB6"/>
    <w:rsid w:val="00BD24EE"/>
    <w:rsid w:val="00BD295D"/>
    <w:rsid w:val="00BD29DF"/>
    <w:rsid w:val="00BD29E2"/>
    <w:rsid w:val="00BD2ABC"/>
    <w:rsid w:val="00BD2C7E"/>
    <w:rsid w:val="00BD2E6A"/>
    <w:rsid w:val="00BD3019"/>
    <w:rsid w:val="00BD32F9"/>
    <w:rsid w:val="00BD37DD"/>
    <w:rsid w:val="00BD3D61"/>
    <w:rsid w:val="00BD5078"/>
    <w:rsid w:val="00BD537E"/>
    <w:rsid w:val="00BD54F8"/>
    <w:rsid w:val="00BD557C"/>
    <w:rsid w:val="00BD5677"/>
    <w:rsid w:val="00BD5C2E"/>
    <w:rsid w:val="00BD60F9"/>
    <w:rsid w:val="00BD656F"/>
    <w:rsid w:val="00BD6FBF"/>
    <w:rsid w:val="00BD7213"/>
    <w:rsid w:val="00BD72C8"/>
    <w:rsid w:val="00BD768A"/>
    <w:rsid w:val="00BD7B0F"/>
    <w:rsid w:val="00BD7F8D"/>
    <w:rsid w:val="00BE2142"/>
    <w:rsid w:val="00BE2423"/>
    <w:rsid w:val="00BE34F7"/>
    <w:rsid w:val="00BE3E58"/>
    <w:rsid w:val="00BE3E74"/>
    <w:rsid w:val="00BE3F2C"/>
    <w:rsid w:val="00BE40D6"/>
    <w:rsid w:val="00BE46A9"/>
    <w:rsid w:val="00BE4719"/>
    <w:rsid w:val="00BE4AD4"/>
    <w:rsid w:val="00BE4B43"/>
    <w:rsid w:val="00BE4DAA"/>
    <w:rsid w:val="00BE56B4"/>
    <w:rsid w:val="00BE571F"/>
    <w:rsid w:val="00BE5DF4"/>
    <w:rsid w:val="00BE5E14"/>
    <w:rsid w:val="00BE604E"/>
    <w:rsid w:val="00BE622E"/>
    <w:rsid w:val="00BE672F"/>
    <w:rsid w:val="00BE6838"/>
    <w:rsid w:val="00BE6DCD"/>
    <w:rsid w:val="00BE7011"/>
    <w:rsid w:val="00BE7328"/>
    <w:rsid w:val="00BE75AC"/>
    <w:rsid w:val="00BE79F3"/>
    <w:rsid w:val="00BF0434"/>
    <w:rsid w:val="00BF05D7"/>
    <w:rsid w:val="00BF0D84"/>
    <w:rsid w:val="00BF10AF"/>
    <w:rsid w:val="00BF1753"/>
    <w:rsid w:val="00BF19DE"/>
    <w:rsid w:val="00BF1ACF"/>
    <w:rsid w:val="00BF1E86"/>
    <w:rsid w:val="00BF212B"/>
    <w:rsid w:val="00BF22EE"/>
    <w:rsid w:val="00BF2546"/>
    <w:rsid w:val="00BF2D5D"/>
    <w:rsid w:val="00BF3918"/>
    <w:rsid w:val="00BF3B10"/>
    <w:rsid w:val="00BF3E7F"/>
    <w:rsid w:val="00BF3FD0"/>
    <w:rsid w:val="00BF429B"/>
    <w:rsid w:val="00BF4873"/>
    <w:rsid w:val="00BF509B"/>
    <w:rsid w:val="00BF5946"/>
    <w:rsid w:val="00BF5B27"/>
    <w:rsid w:val="00BF632F"/>
    <w:rsid w:val="00BF671A"/>
    <w:rsid w:val="00BF6EB2"/>
    <w:rsid w:val="00BF79A5"/>
    <w:rsid w:val="00BF7AFC"/>
    <w:rsid w:val="00BF7F3E"/>
    <w:rsid w:val="00BF7F51"/>
    <w:rsid w:val="00C00503"/>
    <w:rsid w:val="00C0079C"/>
    <w:rsid w:val="00C00D16"/>
    <w:rsid w:val="00C00E7F"/>
    <w:rsid w:val="00C01250"/>
    <w:rsid w:val="00C012C8"/>
    <w:rsid w:val="00C01D9F"/>
    <w:rsid w:val="00C0212E"/>
    <w:rsid w:val="00C024D5"/>
    <w:rsid w:val="00C02677"/>
    <w:rsid w:val="00C0283D"/>
    <w:rsid w:val="00C02AAC"/>
    <w:rsid w:val="00C02C7A"/>
    <w:rsid w:val="00C036F4"/>
    <w:rsid w:val="00C0393D"/>
    <w:rsid w:val="00C03CA8"/>
    <w:rsid w:val="00C04598"/>
    <w:rsid w:val="00C04730"/>
    <w:rsid w:val="00C05243"/>
    <w:rsid w:val="00C0532A"/>
    <w:rsid w:val="00C058E3"/>
    <w:rsid w:val="00C06593"/>
    <w:rsid w:val="00C069C8"/>
    <w:rsid w:val="00C06BC3"/>
    <w:rsid w:val="00C06C09"/>
    <w:rsid w:val="00C06DE6"/>
    <w:rsid w:val="00C074A7"/>
    <w:rsid w:val="00C0786B"/>
    <w:rsid w:val="00C10C94"/>
    <w:rsid w:val="00C10D12"/>
    <w:rsid w:val="00C10EE6"/>
    <w:rsid w:val="00C10FA6"/>
    <w:rsid w:val="00C1107E"/>
    <w:rsid w:val="00C12150"/>
    <w:rsid w:val="00C12161"/>
    <w:rsid w:val="00C130D2"/>
    <w:rsid w:val="00C13674"/>
    <w:rsid w:val="00C13807"/>
    <w:rsid w:val="00C1380A"/>
    <w:rsid w:val="00C13F3F"/>
    <w:rsid w:val="00C143F7"/>
    <w:rsid w:val="00C144F3"/>
    <w:rsid w:val="00C145BC"/>
    <w:rsid w:val="00C1495E"/>
    <w:rsid w:val="00C14BF7"/>
    <w:rsid w:val="00C14D27"/>
    <w:rsid w:val="00C153D6"/>
    <w:rsid w:val="00C15DE1"/>
    <w:rsid w:val="00C162E8"/>
    <w:rsid w:val="00C16AC0"/>
    <w:rsid w:val="00C16B6E"/>
    <w:rsid w:val="00C16EF1"/>
    <w:rsid w:val="00C1765C"/>
    <w:rsid w:val="00C20151"/>
    <w:rsid w:val="00C20B0A"/>
    <w:rsid w:val="00C20FBD"/>
    <w:rsid w:val="00C20FEE"/>
    <w:rsid w:val="00C2114D"/>
    <w:rsid w:val="00C21B8D"/>
    <w:rsid w:val="00C21C17"/>
    <w:rsid w:val="00C21C2B"/>
    <w:rsid w:val="00C22949"/>
    <w:rsid w:val="00C22E71"/>
    <w:rsid w:val="00C22E88"/>
    <w:rsid w:val="00C23180"/>
    <w:rsid w:val="00C23AC8"/>
    <w:rsid w:val="00C24297"/>
    <w:rsid w:val="00C24456"/>
    <w:rsid w:val="00C244DC"/>
    <w:rsid w:val="00C247B3"/>
    <w:rsid w:val="00C251DC"/>
    <w:rsid w:val="00C254F1"/>
    <w:rsid w:val="00C255DA"/>
    <w:rsid w:val="00C2651D"/>
    <w:rsid w:val="00C26891"/>
    <w:rsid w:val="00C26979"/>
    <w:rsid w:val="00C270BF"/>
    <w:rsid w:val="00C27782"/>
    <w:rsid w:val="00C27873"/>
    <w:rsid w:val="00C27D96"/>
    <w:rsid w:val="00C3028A"/>
    <w:rsid w:val="00C306F8"/>
    <w:rsid w:val="00C310F3"/>
    <w:rsid w:val="00C31246"/>
    <w:rsid w:val="00C314BB"/>
    <w:rsid w:val="00C31977"/>
    <w:rsid w:val="00C31B78"/>
    <w:rsid w:val="00C320C4"/>
    <w:rsid w:val="00C32995"/>
    <w:rsid w:val="00C32C5E"/>
    <w:rsid w:val="00C32D1E"/>
    <w:rsid w:val="00C32D51"/>
    <w:rsid w:val="00C33275"/>
    <w:rsid w:val="00C334BB"/>
    <w:rsid w:val="00C33909"/>
    <w:rsid w:val="00C33A3B"/>
    <w:rsid w:val="00C33E4C"/>
    <w:rsid w:val="00C33F2A"/>
    <w:rsid w:val="00C33FCD"/>
    <w:rsid w:val="00C3406C"/>
    <w:rsid w:val="00C341C9"/>
    <w:rsid w:val="00C345A6"/>
    <w:rsid w:val="00C346B3"/>
    <w:rsid w:val="00C3487D"/>
    <w:rsid w:val="00C3488B"/>
    <w:rsid w:val="00C34B95"/>
    <w:rsid w:val="00C354C4"/>
    <w:rsid w:val="00C3555E"/>
    <w:rsid w:val="00C357CF"/>
    <w:rsid w:val="00C35901"/>
    <w:rsid w:val="00C3684A"/>
    <w:rsid w:val="00C368C3"/>
    <w:rsid w:val="00C369C0"/>
    <w:rsid w:val="00C36C6F"/>
    <w:rsid w:val="00C370F9"/>
    <w:rsid w:val="00C37C6E"/>
    <w:rsid w:val="00C37EB8"/>
    <w:rsid w:val="00C40569"/>
    <w:rsid w:val="00C40878"/>
    <w:rsid w:val="00C414D5"/>
    <w:rsid w:val="00C41FCE"/>
    <w:rsid w:val="00C425BB"/>
    <w:rsid w:val="00C433E5"/>
    <w:rsid w:val="00C4393A"/>
    <w:rsid w:val="00C43AE0"/>
    <w:rsid w:val="00C43B60"/>
    <w:rsid w:val="00C447AA"/>
    <w:rsid w:val="00C44F3F"/>
    <w:rsid w:val="00C45375"/>
    <w:rsid w:val="00C45738"/>
    <w:rsid w:val="00C45F5C"/>
    <w:rsid w:val="00C46881"/>
    <w:rsid w:val="00C46B80"/>
    <w:rsid w:val="00C46F2D"/>
    <w:rsid w:val="00C47F80"/>
    <w:rsid w:val="00C503EC"/>
    <w:rsid w:val="00C506AA"/>
    <w:rsid w:val="00C50A02"/>
    <w:rsid w:val="00C50AA7"/>
    <w:rsid w:val="00C50BBD"/>
    <w:rsid w:val="00C50EFB"/>
    <w:rsid w:val="00C51877"/>
    <w:rsid w:val="00C51A50"/>
    <w:rsid w:val="00C52161"/>
    <w:rsid w:val="00C5217B"/>
    <w:rsid w:val="00C522B4"/>
    <w:rsid w:val="00C526A6"/>
    <w:rsid w:val="00C52EA8"/>
    <w:rsid w:val="00C53906"/>
    <w:rsid w:val="00C53DE4"/>
    <w:rsid w:val="00C53F98"/>
    <w:rsid w:val="00C54101"/>
    <w:rsid w:val="00C5452E"/>
    <w:rsid w:val="00C546EE"/>
    <w:rsid w:val="00C54894"/>
    <w:rsid w:val="00C54B94"/>
    <w:rsid w:val="00C5610F"/>
    <w:rsid w:val="00C5677C"/>
    <w:rsid w:val="00C56883"/>
    <w:rsid w:val="00C56DF1"/>
    <w:rsid w:val="00C57145"/>
    <w:rsid w:val="00C5765B"/>
    <w:rsid w:val="00C60320"/>
    <w:rsid w:val="00C6071F"/>
    <w:rsid w:val="00C6087C"/>
    <w:rsid w:val="00C60A87"/>
    <w:rsid w:val="00C60CB5"/>
    <w:rsid w:val="00C61236"/>
    <w:rsid w:val="00C61246"/>
    <w:rsid w:val="00C615FF"/>
    <w:rsid w:val="00C61B60"/>
    <w:rsid w:val="00C62AFD"/>
    <w:rsid w:val="00C62C18"/>
    <w:rsid w:val="00C62F43"/>
    <w:rsid w:val="00C630E6"/>
    <w:rsid w:val="00C6343E"/>
    <w:rsid w:val="00C637CD"/>
    <w:rsid w:val="00C6389E"/>
    <w:rsid w:val="00C64A00"/>
    <w:rsid w:val="00C64F57"/>
    <w:rsid w:val="00C65470"/>
    <w:rsid w:val="00C656CF"/>
    <w:rsid w:val="00C65C57"/>
    <w:rsid w:val="00C65D11"/>
    <w:rsid w:val="00C6624F"/>
    <w:rsid w:val="00C6647F"/>
    <w:rsid w:val="00C672E2"/>
    <w:rsid w:val="00C6754A"/>
    <w:rsid w:val="00C678F5"/>
    <w:rsid w:val="00C70150"/>
    <w:rsid w:val="00C70290"/>
    <w:rsid w:val="00C70640"/>
    <w:rsid w:val="00C70AAE"/>
    <w:rsid w:val="00C712A7"/>
    <w:rsid w:val="00C72035"/>
    <w:rsid w:val="00C722C0"/>
    <w:rsid w:val="00C72C47"/>
    <w:rsid w:val="00C72F14"/>
    <w:rsid w:val="00C73188"/>
    <w:rsid w:val="00C7323D"/>
    <w:rsid w:val="00C7331C"/>
    <w:rsid w:val="00C73647"/>
    <w:rsid w:val="00C73D25"/>
    <w:rsid w:val="00C74337"/>
    <w:rsid w:val="00C7499F"/>
    <w:rsid w:val="00C74F12"/>
    <w:rsid w:val="00C751AE"/>
    <w:rsid w:val="00C751E9"/>
    <w:rsid w:val="00C754ED"/>
    <w:rsid w:val="00C777BF"/>
    <w:rsid w:val="00C7781A"/>
    <w:rsid w:val="00C77912"/>
    <w:rsid w:val="00C77EA9"/>
    <w:rsid w:val="00C803F3"/>
    <w:rsid w:val="00C81245"/>
    <w:rsid w:val="00C81DBF"/>
    <w:rsid w:val="00C81EBF"/>
    <w:rsid w:val="00C81ED7"/>
    <w:rsid w:val="00C81FED"/>
    <w:rsid w:val="00C82041"/>
    <w:rsid w:val="00C820C1"/>
    <w:rsid w:val="00C821D0"/>
    <w:rsid w:val="00C82239"/>
    <w:rsid w:val="00C82286"/>
    <w:rsid w:val="00C823C2"/>
    <w:rsid w:val="00C82537"/>
    <w:rsid w:val="00C82EC9"/>
    <w:rsid w:val="00C83057"/>
    <w:rsid w:val="00C83396"/>
    <w:rsid w:val="00C835D3"/>
    <w:rsid w:val="00C8385D"/>
    <w:rsid w:val="00C83BB4"/>
    <w:rsid w:val="00C843F8"/>
    <w:rsid w:val="00C848FD"/>
    <w:rsid w:val="00C84FE2"/>
    <w:rsid w:val="00C85145"/>
    <w:rsid w:val="00C85850"/>
    <w:rsid w:val="00C85D24"/>
    <w:rsid w:val="00C8642E"/>
    <w:rsid w:val="00C86659"/>
    <w:rsid w:val="00C867A5"/>
    <w:rsid w:val="00C867B0"/>
    <w:rsid w:val="00C86D5F"/>
    <w:rsid w:val="00C86E05"/>
    <w:rsid w:val="00C874EB"/>
    <w:rsid w:val="00C8778E"/>
    <w:rsid w:val="00C878C7"/>
    <w:rsid w:val="00C87918"/>
    <w:rsid w:val="00C8795B"/>
    <w:rsid w:val="00C87BB7"/>
    <w:rsid w:val="00C87C64"/>
    <w:rsid w:val="00C905D4"/>
    <w:rsid w:val="00C9060F"/>
    <w:rsid w:val="00C9062D"/>
    <w:rsid w:val="00C9130B"/>
    <w:rsid w:val="00C919AD"/>
    <w:rsid w:val="00C919E3"/>
    <w:rsid w:val="00C924D9"/>
    <w:rsid w:val="00C9271F"/>
    <w:rsid w:val="00C929A6"/>
    <w:rsid w:val="00C92B71"/>
    <w:rsid w:val="00C932AB"/>
    <w:rsid w:val="00C9376D"/>
    <w:rsid w:val="00C93830"/>
    <w:rsid w:val="00C93D62"/>
    <w:rsid w:val="00C93EB1"/>
    <w:rsid w:val="00C945F4"/>
    <w:rsid w:val="00C94754"/>
    <w:rsid w:val="00C9496B"/>
    <w:rsid w:val="00C94C9D"/>
    <w:rsid w:val="00C94E47"/>
    <w:rsid w:val="00C958A0"/>
    <w:rsid w:val="00C9618E"/>
    <w:rsid w:val="00C9642C"/>
    <w:rsid w:val="00C96E56"/>
    <w:rsid w:val="00C96E96"/>
    <w:rsid w:val="00C9703A"/>
    <w:rsid w:val="00C975E3"/>
    <w:rsid w:val="00C977B4"/>
    <w:rsid w:val="00C97D05"/>
    <w:rsid w:val="00CA0098"/>
    <w:rsid w:val="00CA00D5"/>
    <w:rsid w:val="00CA022B"/>
    <w:rsid w:val="00CA173D"/>
    <w:rsid w:val="00CA235B"/>
    <w:rsid w:val="00CA24D3"/>
    <w:rsid w:val="00CA284D"/>
    <w:rsid w:val="00CA2ECD"/>
    <w:rsid w:val="00CA30B7"/>
    <w:rsid w:val="00CA311E"/>
    <w:rsid w:val="00CA36C8"/>
    <w:rsid w:val="00CA3F22"/>
    <w:rsid w:val="00CA409A"/>
    <w:rsid w:val="00CA42BC"/>
    <w:rsid w:val="00CA43E6"/>
    <w:rsid w:val="00CA4B43"/>
    <w:rsid w:val="00CA513D"/>
    <w:rsid w:val="00CA52F1"/>
    <w:rsid w:val="00CA56BC"/>
    <w:rsid w:val="00CA5782"/>
    <w:rsid w:val="00CA58EE"/>
    <w:rsid w:val="00CA5F3F"/>
    <w:rsid w:val="00CA5F93"/>
    <w:rsid w:val="00CA6527"/>
    <w:rsid w:val="00CA6BD8"/>
    <w:rsid w:val="00CA723A"/>
    <w:rsid w:val="00CA74F7"/>
    <w:rsid w:val="00CB0A57"/>
    <w:rsid w:val="00CB1157"/>
    <w:rsid w:val="00CB1E1A"/>
    <w:rsid w:val="00CB22AD"/>
    <w:rsid w:val="00CB25A6"/>
    <w:rsid w:val="00CB2B8E"/>
    <w:rsid w:val="00CB36CF"/>
    <w:rsid w:val="00CB39DB"/>
    <w:rsid w:val="00CB3B07"/>
    <w:rsid w:val="00CB3D3B"/>
    <w:rsid w:val="00CB3E51"/>
    <w:rsid w:val="00CB4229"/>
    <w:rsid w:val="00CB4554"/>
    <w:rsid w:val="00CB4B01"/>
    <w:rsid w:val="00CB54A3"/>
    <w:rsid w:val="00CB576B"/>
    <w:rsid w:val="00CB5823"/>
    <w:rsid w:val="00CB60C0"/>
    <w:rsid w:val="00CB655D"/>
    <w:rsid w:val="00CB67AD"/>
    <w:rsid w:val="00CB6A46"/>
    <w:rsid w:val="00CB7EA4"/>
    <w:rsid w:val="00CC0072"/>
    <w:rsid w:val="00CC04E6"/>
    <w:rsid w:val="00CC098B"/>
    <w:rsid w:val="00CC0E4E"/>
    <w:rsid w:val="00CC120C"/>
    <w:rsid w:val="00CC1574"/>
    <w:rsid w:val="00CC1793"/>
    <w:rsid w:val="00CC17F2"/>
    <w:rsid w:val="00CC1967"/>
    <w:rsid w:val="00CC1D14"/>
    <w:rsid w:val="00CC1FCD"/>
    <w:rsid w:val="00CC2582"/>
    <w:rsid w:val="00CC25F0"/>
    <w:rsid w:val="00CC2896"/>
    <w:rsid w:val="00CC2ADF"/>
    <w:rsid w:val="00CC2DF3"/>
    <w:rsid w:val="00CC3117"/>
    <w:rsid w:val="00CC4047"/>
    <w:rsid w:val="00CC43F6"/>
    <w:rsid w:val="00CC44D5"/>
    <w:rsid w:val="00CC499E"/>
    <w:rsid w:val="00CC4EAF"/>
    <w:rsid w:val="00CC4EF5"/>
    <w:rsid w:val="00CC5216"/>
    <w:rsid w:val="00CC524B"/>
    <w:rsid w:val="00CC5943"/>
    <w:rsid w:val="00CC5977"/>
    <w:rsid w:val="00CC625B"/>
    <w:rsid w:val="00CC6337"/>
    <w:rsid w:val="00CC6438"/>
    <w:rsid w:val="00CC6A79"/>
    <w:rsid w:val="00CC6AB5"/>
    <w:rsid w:val="00CC6D31"/>
    <w:rsid w:val="00CC6F46"/>
    <w:rsid w:val="00CC7692"/>
    <w:rsid w:val="00CC77BE"/>
    <w:rsid w:val="00CC7F46"/>
    <w:rsid w:val="00CD0834"/>
    <w:rsid w:val="00CD09E3"/>
    <w:rsid w:val="00CD0FFB"/>
    <w:rsid w:val="00CD1AE6"/>
    <w:rsid w:val="00CD1D2A"/>
    <w:rsid w:val="00CD1D92"/>
    <w:rsid w:val="00CD2286"/>
    <w:rsid w:val="00CD24AE"/>
    <w:rsid w:val="00CD2FC1"/>
    <w:rsid w:val="00CD3A30"/>
    <w:rsid w:val="00CD3C6A"/>
    <w:rsid w:val="00CD4038"/>
    <w:rsid w:val="00CD4247"/>
    <w:rsid w:val="00CD431C"/>
    <w:rsid w:val="00CD4386"/>
    <w:rsid w:val="00CD4FC0"/>
    <w:rsid w:val="00CD5460"/>
    <w:rsid w:val="00CD5D37"/>
    <w:rsid w:val="00CD5E8A"/>
    <w:rsid w:val="00CD5E9C"/>
    <w:rsid w:val="00CD652A"/>
    <w:rsid w:val="00CD6C00"/>
    <w:rsid w:val="00CD7281"/>
    <w:rsid w:val="00CD7524"/>
    <w:rsid w:val="00CD77FC"/>
    <w:rsid w:val="00CD78E0"/>
    <w:rsid w:val="00CE0791"/>
    <w:rsid w:val="00CE0ADF"/>
    <w:rsid w:val="00CE0E15"/>
    <w:rsid w:val="00CE137E"/>
    <w:rsid w:val="00CE1773"/>
    <w:rsid w:val="00CE1E9E"/>
    <w:rsid w:val="00CE20A0"/>
    <w:rsid w:val="00CE21D1"/>
    <w:rsid w:val="00CE23EF"/>
    <w:rsid w:val="00CE25BC"/>
    <w:rsid w:val="00CE2E4A"/>
    <w:rsid w:val="00CE33CC"/>
    <w:rsid w:val="00CE3DB8"/>
    <w:rsid w:val="00CE3E1D"/>
    <w:rsid w:val="00CE4259"/>
    <w:rsid w:val="00CE4270"/>
    <w:rsid w:val="00CE43D7"/>
    <w:rsid w:val="00CE442F"/>
    <w:rsid w:val="00CE4542"/>
    <w:rsid w:val="00CE4849"/>
    <w:rsid w:val="00CE485F"/>
    <w:rsid w:val="00CE4A8F"/>
    <w:rsid w:val="00CE5928"/>
    <w:rsid w:val="00CE5C95"/>
    <w:rsid w:val="00CE66B1"/>
    <w:rsid w:val="00CE6732"/>
    <w:rsid w:val="00CE6D75"/>
    <w:rsid w:val="00CE7160"/>
    <w:rsid w:val="00CE71A0"/>
    <w:rsid w:val="00CE722B"/>
    <w:rsid w:val="00CE7C2E"/>
    <w:rsid w:val="00CF023F"/>
    <w:rsid w:val="00CF0B76"/>
    <w:rsid w:val="00CF0C69"/>
    <w:rsid w:val="00CF0EE3"/>
    <w:rsid w:val="00CF16D1"/>
    <w:rsid w:val="00CF1779"/>
    <w:rsid w:val="00CF1A4F"/>
    <w:rsid w:val="00CF1E5B"/>
    <w:rsid w:val="00CF23F6"/>
    <w:rsid w:val="00CF243B"/>
    <w:rsid w:val="00CF29CC"/>
    <w:rsid w:val="00CF2EF3"/>
    <w:rsid w:val="00CF313B"/>
    <w:rsid w:val="00CF333F"/>
    <w:rsid w:val="00CF377C"/>
    <w:rsid w:val="00CF3E4E"/>
    <w:rsid w:val="00CF3ED5"/>
    <w:rsid w:val="00CF4774"/>
    <w:rsid w:val="00CF4CCD"/>
    <w:rsid w:val="00CF5314"/>
    <w:rsid w:val="00CF5457"/>
    <w:rsid w:val="00CF570B"/>
    <w:rsid w:val="00CF5A77"/>
    <w:rsid w:val="00CF5AA4"/>
    <w:rsid w:val="00CF5B8D"/>
    <w:rsid w:val="00CF5FFF"/>
    <w:rsid w:val="00CF618F"/>
    <w:rsid w:val="00CF630B"/>
    <w:rsid w:val="00CF6815"/>
    <w:rsid w:val="00CF6A8E"/>
    <w:rsid w:val="00CF6F51"/>
    <w:rsid w:val="00CF6F61"/>
    <w:rsid w:val="00CF7225"/>
    <w:rsid w:val="00CF7CBB"/>
    <w:rsid w:val="00D00220"/>
    <w:rsid w:val="00D002BA"/>
    <w:rsid w:val="00D00D1C"/>
    <w:rsid w:val="00D00F92"/>
    <w:rsid w:val="00D014A9"/>
    <w:rsid w:val="00D014E9"/>
    <w:rsid w:val="00D0192D"/>
    <w:rsid w:val="00D01ECD"/>
    <w:rsid w:val="00D021BB"/>
    <w:rsid w:val="00D03059"/>
    <w:rsid w:val="00D030C3"/>
    <w:rsid w:val="00D034DB"/>
    <w:rsid w:val="00D03844"/>
    <w:rsid w:val="00D03C64"/>
    <w:rsid w:val="00D03D71"/>
    <w:rsid w:val="00D04355"/>
    <w:rsid w:val="00D043BD"/>
    <w:rsid w:val="00D0499B"/>
    <w:rsid w:val="00D0499C"/>
    <w:rsid w:val="00D04A25"/>
    <w:rsid w:val="00D04A6C"/>
    <w:rsid w:val="00D04DB2"/>
    <w:rsid w:val="00D05660"/>
    <w:rsid w:val="00D05B7D"/>
    <w:rsid w:val="00D05B93"/>
    <w:rsid w:val="00D05BAC"/>
    <w:rsid w:val="00D05E16"/>
    <w:rsid w:val="00D05F7C"/>
    <w:rsid w:val="00D06214"/>
    <w:rsid w:val="00D06389"/>
    <w:rsid w:val="00D067E6"/>
    <w:rsid w:val="00D06E6B"/>
    <w:rsid w:val="00D06F8A"/>
    <w:rsid w:val="00D074DB"/>
    <w:rsid w:val="00D075ED"/>
    <w:rsid w:val="00D076C0"/>
    <w:rsid w:val="00D07BEA"/>
    <w:rsid w:val="00D102B9"/>
    <w:rsid w:val="00D106E2"/>
    <w:rsid w:val="00D10912"/>
    <w:rsid w:val="00D10B6A"/>
    <w:rsid w:val="00D11223"/>
    <w:rsid w:val="00D11702"/>
    <w:rsid w:val="00D118D1"/>
    <w:rsid w:val="00D11AE4"/>
    <w:rsid w:val="00D11B3A"/>
    <w:rsid w:val="00D11C7F"/>
    <w:rsid w:val="00D11F2B"/>
    <w:rsid w:val="00D1231D"/>
    <w:rsid w:val="00D124A6"/>
    <w:rsid w:val="00D129DD"/>
    <w:rsid w:val="00D12AF7"/>
    <w:rsid w:val="00D13132"/>
    <w:rsid w:val="00D1341C"/>
    <w:rsid w:val="00D13CDC"/>
    <w:rsid w:val="00D147CD"/>
    <w:rsid w:val="00D149D5"/>
    <w:rsid w:val="00D14B7B"/>
    <w:rsid w:val="00D14EF9"/>
    <w:rsid w:val="00D15024"/>
    <w:rsid w:val="00D1518D"/>
    <w:rsid w:val="00D155C6"/>
    <w:rsid w:val="00D167C6"/>
    <w:rsid w:val="00D16AB9"/>
    <w:rsid w:val="00D16E57"/>
    <w:rsid w:val="00D16F63"/>
    <w:rsid w:val="00D1726B"/>
    <w:rsid w:val="00D174E2"/>
    <w:rsid w:val="00D17794"/>
    <w:rsid w:val="00D1780E"/>
    <w:rsid w:val="00D17A2E"/>
    <w:rsid w:val="00D17DEF"/>
    <w:rsid w:val="00D20B79"/>
    <w:rsid w:val="00D2103D"/>
    <w:rsid w:val="00D2116A"/>
    <w:rsid w:val="00D2141D"/>
    <w:rsid w:val="00D219B1"/>
    <w:rsid w:val="00D220F1"/>
    <w:rsid w:val="00D22137"/>
    <w:rsid w:val="00D226A3"/>
    <w:rsid w:val="00D2277E"/>
    <w:rsid w:val="00D22C8D"/>
    <w:rsid w:val="00D22EFD"/>
    <w:rsid w:val="00D23281"/>
    <w:rsid w:val="00D239AB"/>
    <w:rsid w:val="00D23AED"/>
    <w:rsid w:val="00D23CBD"/>
    <w:rsid w:val="00D23EAE"/>
    <w:rsid w:val="00D244C7"/>
    <w:rsid w:val="00D245FA"/>
    <w:rsid w:val="00D24B20"/>
    <w:rsid w:val="00D25510"/>
    <w:rsid w:val="00D257F1"/>
    <w:rsid w:val="00D25A04"/>
    <w:rsid w:val="00D25A68"/>
    <w:rsid w:val="00D25D74"/>
    <w:rsid w:val="00D25E90"/>
    <w:rsid w:val="00D25FBD"/>
    <w:rsid w:val="00D261E1"/>
    <w:rsid w:val="00D2634B"/>
    <w:rsid w:val="00D2676B"/>
    <w:rsid w:val="00D26897"/>
    <w:rsid w:val="00D26C38"/>
    <w:rsid w:val="00D26CCD"/>
    <w:rsid w:val="00D26CF1"/>
    <w:rsid w:val="00D2705B"/>
    <w:rsid w:val="00D2724E"/>
    <w:rsid w:val="00D27324"/>
    <w:rsid w:val="00D278BC"/>
    <w:rsid w:val="00D27ED9"/>
    <w:rsid w:val="00D27F3B"/>
    <w:rsid w:val="00D31173"/>
    <w:rsid w:val="00D31AC1"/>
    <w:rsid w:val="00D31EED"/>
    <w:rsid w:val="00D3203B"/>
    <w:rsid w:val="00D32250"/>
    <w:rsid w:val="00D32AAB"/>
    <w:rsid w:val="00D32E5A"/>
    <w:rsid w:val="00D33531"/>
    <w:rsid w:val="00D339C5"/>
    <w:rsid w:val="00D33A45"/>
    <w:rsid w:val="00D3411B"/>
    <w:rsid w:val="00D3413D"/>
    <w:rsid w:val="00D34320"/>
    <w:rsid w:val="00D344BD"/>
    <w:rsid w:val="00D344FC"/>
    <w:rsid w:val="00D34BA3"/>
    <w:rsid w:val="00D34D32"/>
    <w:rsid w:val="00D34D6A"/>
    <w:rsid w:val="00D3588B"/>
    <w:rsid w:val="00D35DDF"/>
    <w:rsid w:val="00D36556"/>
    <w:rsid w:val="00D36A85"/>
    <w:rsid w:val="00D37256"/>
    <w:rsid w:val="00D375D7"/>
    <w:rsid w:val="00D42466"/>
    <w:rsid w:val="00D426DC"/>
    <w:rsid w:val="00D427B3"/>
    <w:rsid w:val="00D43B39"/>
    <w:rsid w:val="00D43CF5"/>
    <w:rsid w:val="00D444B6"/>
    <w:rsid w:val="00D446FE"/>
    <w:rsid w:val="00D45872"/>
    <w:rsid w:val="00D4592A"/>
    <w:rsid w:val="00D45B4D"/>
    <w:rsid w:val="00D45F99"/>
    <w:rsid w:val="00D46789"/>
    <w:rsid w:val="00D469AC"/>
    <w:rsid w:val="00D46DFB"/>
    <w:rsid w:val="00D4713A"/>
    <w:rsid w:val="00D473D3"/>
    <w:rsid w:val="00D476E0"/>
    <w:rsid w:val="00D47835"/>
    <w:rsid w:val="00D47AD5"/>
    <w:rsid w:val="00D47BD3"/>
    <w:rsid w:val="00D47C2A"/>
    <w:rsid w:val="00D500B8"/>
    <w:rsid w:val="00D508D2"/>
    <w:rsid w:val="00D51ACA"/>
    <w:rsid w:val="00D525D2"/>
    <w:rsid w:val="00D52AFF"/>
    <w:rsid w:val="00D52CAD"/>
    <w:rsid w:val="00D534FE"/>
    <w:rsid w:val="00D537C5"/>
    <w:rsid w:val="00D5536B"/>
    <w:rsid w:val="00D558A7"/>
    <w:rsid w:val="00D55C94"/>
    <w:rsid w:val="00D55E5B"/>
    <w:rsid w:val="00D56122"/>
    <w:rsid w:val="00D562B5"/>
    <w:rsid w:val="00D56D7E"/>
    <w:rsid w:val="00D56DF0"/>
    <w:rsid w:val="00D570BB"/>
    <w:rsid w:val="00D6073A"/>
    <w:rsid w:val="00D60BA0"/>
    <w:rsid w:val="00D60CC6"/>
    <w:rsid w:val="00D611B9"/>
    <w:rsid w:val="00D61C5F"/>
    <w:rsid w:val="00D6211E"/>
    <w:rsid w:val="00D62653"/>
    <w:rsid w:val="00D630AE"/>
    <w:rsid w:val="00D638CC"/>
    <w:rsid w:val="00D63AB3"/>
    <w:rsid w:val="00D63B9B"/>
    <w:rsid w:val="00D63FC9"/>
    <w:rsid w:val="00D6403D"/>
    <w:rsid w:val="00D651A2"/>
    <w:rsid w:val="00D656E1"/>
    <w:rsid w:val="00D65743"/>
    <w:rsid w:val="00D66755"/>
    <w:rsid w:val="00D6712B"/>
    <w:rsid w:val="00D671FA"/>
    <w:rsid w:val="00D6757C"/>
    <w:rsid w:val="00D6761F"/>
    <w:rsid w:val="00D7003A"/>
    <w:rsid w:val="00D70612"/>
    <w:rsid w:val="00D706AF"/>
    <w:rsid w:val="00D70BB2"/>
    <w:rsid w:val="00D71190"/>
    <w:rsid w:val="00D71320"/>
    <w:rsid w:val="00D713D0"/>
    <w:rsid w:val="00D716A9"/>
    <w:rsid w:val="00D71F57"/>
    <w:rsid w:val="00D71F61"/>
    <w:rsid w:val="00D7229F"/>
    <w:rsid w:val="00D72D07"/>
    <w:rsid w:val="00D72E1C"/>
    <w:rsid w:val="00D7309C"/>
    <w:rsid w:val="00D7332F"/>
    <w:rsid w:val="00D733B4"/>
    <w:rsid w:val="00D734EC"/>
    <w:rsid w:val="00D735BE"/>
    <w:rsid w:val="00D73617"/>
    <w:rsid w:val="00D7368F"/>
    <w:rsid w:val="00D7394F"/>
    <w:rsid w:val="00D73D3E"/>
    <w:rsid w:val="00D7595F"/>
    <w:rsid w:val="00D75BC6"/>
    <w:rsid w:val="00D75CC8"/>
    <w:rsid w:val="00D769B4"/>
    <w:rsid w:val="00D76D38"/>
    <w:rsid w:val="00D76DCE"/>
    <w:rsid w:val="00D772F3"/>
    <w:rsid w:val="00D777C6"/>
    <w:rsid w:val="00D804F7"/>
    <w:rsid w:val="00D80621"/>
    <w:rsid w:val="00D80B5D"/>
    <w:rsid w:val="00D81591"/>
    <w:rsid w:val="00D81DD2"/>
    <w:rsid w:val="00D822F8"/>
    <w:rsid w:val="00D827F8"/>
    <w:rsid w:val="00D82919"/>
    <w:rsid w:val="00D82CD0"/>
    <w:rsid w:val="00D832BD"/>
    <w:rsid w:val="00D837BF"/>
    <w:rsid w:val="00D83C3C"/>
    <w:rsid w:val="00D83C72"/>
    <w:rsid w:val="00D83D74"/>
    <w:rsid w:val="00D83FFA"/>
    <w:rsid w:val="00D85140"/>
    <w:rsid w:val="00D852CE"/>
    <w:rsid w:val="00D858F7"/>
    <w:rsid w:val="00D8590C"/>
    <w:rsid w:val="00D8673E"/>
    <w:rsid w:val="00D86A53"/>
    <w:rsid w:val="00D86D1F"/>
    <w:rsid w:val="00D873C1"/>
    <w:rsid w:val="00D875D2"/>
    <w:rsid w:val="00D87773"/>
    <w:rsid w:val="00D877F5"/>
    <w:rsid w:val="00D879A6"/>
    <w:rsid w:val="00D87C1C"/>
    <w:rsid w:val="00D87F03"/>
    <w:rsid w:val="00D903F6"/>
    <w:rsid w:val="00D90490"/>
    <w:rsid w:val="00D906BA"/>
    <w:rsid w:val="00D9076A"/>
    <w:rsid w:val="00D90BC2"/>
    <w:rsid w:val="00D91717"/>
    <w:rsid w:val="00D92430"/>
    <w:rsid w:val="00D92696"/>
    <w:rsid w:val="00D92AB5"/>
    <w:rsid w:val="00D92F3A"/>
    <w:rsid w:val="00D92FB1"/>
    <w:rsid w:val="00D931F9"/>
    <w:rsid w:val="00D9326C"/>
    <w:rsid w:val="00D93440"/>
    <w:rsid w:val="00D93599"/>
    <w:rsid w:val="00D93AE8"/>
    <w:rsid w:val="00D93C57"/>
    <w:rsid w:val="00D93DF1"/>
    <w:rsid w:val="00D94071"/>
    <w:rsid w:val="00D9436D"/>
    <w:rsid w:val="00D94F13"/>
    <w:rsid w:val="00D94F33"/>
    <w:rsid w:val="00D956C4"/>
    <w:rsid w:val="00D95B14"/>
    <w:rsid w:val="00D9638F"/>
    <w:rsid w:val="00D9639A"/>
    <w:rsid w:val="00D9746A"/>
    <w:rsid w:val="00D97BFA"/>
    <w:rsid w:val="00D97D3C"/>
    <w:rsid w:val="00D97E9F"/>
    <w:rsid w:val="00DA0299"/>
    <w:rsid w:val="00DA12AC"/>
    <w:rsid w:val="00DA1748"/>
    <w:rsid w:val="00DA1F21"/>
    <w:rsid w:val="00DA229F"/>
    <w:rsid w:val="00DA2A7E"/>
    <w:rsid w:val="00DA34AA"/>
    <w:rsid w:val="00DA35E9"/>
    <w:rsid w:val="00DA366E"/>
    <w:rsid w:val="00DA391A"/>
    <w:rsid w:val="00DA3C30"/>
    <w:rsid w:val="00DA3EB9"/>
    <w:rsid w:val="00DA3F56"/>
    <w:rsid w:val="00DA4001"/>
    <w:rsid w:val="00DA4111"/>
    <w:rsid w:val="00DA529F"/>
    <w:rsid w:val="00DA55F2"/>
    <w:rsid w:val="00DA57DA"/>
    <w:rsid w:val="00DA592F"/>
    <w:rsid w:val="00DA6075"/>
    <w:rsid w:val="00DA6285"/>
    <w:rsid w:val="00DA66B3"/>
    <w:rsid w:val="00DA6707"/>
    <w:rsid w:val="00DA6ACF"/>
    <w:rsid w:val="00DA7394"/>
    <w:rsid w:val="00DA7D3F"/>
    <w:rsid w:val="00DB0AF8"/>
    <w:rsid w:val="00DB0BBC"/>
    <w:rsid w:val="00DB0DE6"/>
    <w:rsid w:val="00DB14E4"/>
    <w:rsid w:val="00DB17D9"/>
    <w:rsid w:val="00DB17E5"/>
    <w:rsid w:val="00DB2608"/>
    <w:rsid w:val="00DB2A93"/>
    <w:rsid w:val="00DB33B8"/>
    <w:rsid w:val="00DB401D"/>
    <w:rsid w:val="00DB4393"/>
    <w:rsid w:val="00DB4BB5"/>
    <w:rsid w:val="00DB539B"/>
    <w:rsid w:val="00DB56D4"/>
    <w:rsid w:val="00DB5FE4"/>
    <w:rsid w:val="00DB6058"/>
    <w:rsid w:val="00DB60F2"/>
    <w:rsid w:val="00DB6672"/>
    <w:rsid w:val="00DB681B"/>
    <w:rsid w:val="00DB6D46"/>
    <w:rsid w:val="00DB74C2"/>
    <w:rsid w:val="00DB765B"/>
    <w:rsid w:val="00DB7C95"/>
    <w:rsid w:val="00DB7F62"/>
    <w:rsid w:val="00DC0FE8"/>
    <w:rsid w:val="00DC1359"/>
    <w:rsid w:val="00DC150B"/>
    <w:rsid w:val="00DC2311"/>
    <w:rsid w:val="00DC28EB"/>
    <w:rsid w:val="00DC2E1E"/>
    <w:rsid w:val="00DC3497"/>
    <w:rsid w:val="00DC367A"/>
    <w:rsid w:val="00DC3A9F"/>
    <w:rsid w:val="00DC3DB9"/>
    <w:rsid w:val="00DC3F78"/>
    <w:rsid w:val="00DC4264"/>
    <w:rsid w:val="00DC44D5"/>
    <w:rsid w:val="00DC46ED"/>
    <w:rsid w:val="00DC58D9"/>
    <w:rsid w:val="00DC5F52"/>
    <w:rsid w:val="00DC60E6"/>
    <w:rsid w:val="00DC65E8"/>
    <w:rsid w:val="00DC67DC"/>
    <w:rsid w:val="00DC6D9A"/>
    <w:rsid w:val="00DC752A"/>
    <w:rsid w:val="00DC7D7B"/>
    <w:rsid w:val="00DC7FA6"/>
    <w:rsid w:val="00DD0576"/>
    <w:rsid w:val="00DD06B0"/>
    <w:rsid w:val="00DD09C7"/>
    <w:rsid w:val="00DD0C5D"/>
    <w:rsid w:val="00DD11BA"/>
    <w:rsid w:val="00DD2037"/>
    <w:rsid w:val="00DD33DF"/>
    <w:rsid w:val="00DD355E"/>
    <w:rsid w:val="00DD39A8"/>
    <w:rsid w:val="00DD4C6D"/>
    <w:rsid w:val="00DD5D22"/>
    <w:rsid w:val="00DD5E00"/>
    <w:rsid w:val="00DD5E2F"/>
    <w:rsid w:val="00DD620A"/>
    <w:rsid w:val="00DD6715"/>
    <w:rsid w:val="00DD721F"/>
    <w:rsid w:val="00DD7259"/>
    <w:rsid w:val="00DD7D7B"/>
    <w:rsid w:val="00DE0374"/>
    <w:rsid w:val="00DE0828"/>
    <w:rsid w:val="00DE09E6"/>
    <w:rsid w:val="00DE0EBF"/>
    <w:rsid w:val="00DE1B9A"/>
    <w:rsid w:val="00DE1C3B"/>
    <w:rsid w:val="00DE1E07"/>
    <w:rsid w:val="00DE20A3"/>
    <w:rsid w:val="00DE2290"/>
    <w:rsid w:val="00DE292A"/>
    <w:rsid w:val="00DE2A38"/>
    <w:rsid w:val="00DE2B9A"/>
    <w:rsid w:val="00DE3253"/>
    <w:rsid w:val="00DE33F2"/>
    <w:rsid w:val="00DE3597"/>
    <w:rsid w:val="00DE41B1"/>
    <w:rsid w:val="00DE42F7"/>
    <w:rsid w:val="00DE4388"/>
    <w:rsid w:val="00DE475B"/>
    <w:rsid w:val="00DE49F3"/>
    <w:rsid w:val="00DE4BBC"/>
    <w:rsid w:val="00DE4BDE"/>
    <w:rsid w:val="00DE4E43"/>
    <w:rsid w:val="00DE5058"/>
    <w:rsid w:val="00DE5566"/>
    <w:rsid w:val="00DE5FC4"/>
    <w:rsid w:val="00DE613A"/>
    <w:rsid w:val="00DE65ED"/>
    <w:rsid w:val="00DE6AB4"/>
    <w:rsid w:val="00DE6CA5"/>
    <w:rsid w:val="00DE712A"/>
    <w:rsid w:val="00DE74F2"/>
    <w:rsid w:val="00DE7670"/>
    <w:rsid w:val="00DE7771"/>
    <w:rsid w:val="00DE7B41"/>
    <w:rsid w:val="00DE7DF2"/>
    <w:rsid w:val="00DF047C"/>
    <w:rsid w:val="00DF067F"/>
    <w:rsid w:val="00DF1390"/>
    <w:rsid w:val="00DF13F5"/>
    <w:rsid w:val="00DF1A35"/>
    <w:rsid w:val="00DF1B74"/>
    <w:rsid w:val="00DF1C99"/>
    <w:rsid w:val="00DF1E21"/>
    <w:rsid w:val="00DF1EC7"/>
    <w:rsid w:val="00DF21C4"/>
    <w:rsid w:val="00DF245A"/>
    <w:rsid w:val="00DF24FB"/>
    <w:rsid w:val="00DF27D0"/>
    <w:rsid w:val="00DF2DC2"/>
    <w:rsid w:val="00DF2FE1"/>
    <w:rsid w:val="00DF32D1"/>
    <w:rsid w:val="00DF43DB"/>
    <w:rsid w:val="00DF4CD2"/>
    <w:rsid w:val="00DF52E7"/>
    <w:rsid w:val="00DF5317"/>
    <w:rsid w:val="00DF563D"/>
    <w:rsid w:val="00DF5BE2"/>
    <w:rsid w:val="00DF5EE2"/>
    <w:rsid w:val="00DF6256"/>
    <w:rsid w:val="00DF6C04"/>
    <w:rsid w:val="00DF724C"/>
    <w:rsid w:val="00DF7260"/>
    <w:rsid w:val="00DF78DD"/>
    <w:rsid w:val="00DF7BB6"/>
    <w:rsid w:val="00E005D1"/>
    <w:rsid w:val="00E00771"/>
    <w:rsid w:val="00E00965"/>
    <w:rsid w:val="00E00B12"/>
    <w:rsid w:val="00E01070"/>
    <w:rsid w:val="00E017BA"/>
    <w:rsid w:val="00E01D7C"/>
    <w:rsid w:val="00E01FEA"/>
    <w:rsid w:val="00E0200A"/>
    <w:rsid w:val="00E0252E"/>
    <w:rsid w:val="00E02B50"/>
    <w:rsid w:val="00E031B7"/>
    <w:rsid w:val="00E032A2"/>
    <w:rsid w:val="00E03547"/>
    <w:rsid w:val="00E0425E"/>
    <w:rsid w:val="00E044BE"/>
    <w:rsid w:val="00E04DB5"/>
    <w:rsid w:val="00E05096"/>
    <w:rsid w:val="00E05162"/>
    <w:rsid w:val="00E0532C"/>
    <w:rsid w:val="00E0596F"/>
    <w:rsid w:val="00E06068"/>
    <w:rsid w:val="00E063FE"/>
    <w:rsid w:val="00E06558"/>
    <w:rsid w:val="00E065DD"/>
    <w:rsid w:val="00E066AB"/>
    <w:rsid w:val="00E06985"/>
    <w:rsid w:val="00E07464"/>
    <w:rsid w:val="00E074BC"/>
    <w:rsid w:val="00E076B3"/>
    <w:rsid w:val="00E07FFE"/>
    <w:rsid w:val="00E10124"/>
    <w:rsid w:val="00E109EF"/>
    <w:rsid w:val="00E10A9E"/>
    <w:rsid w:val="00E10AAF"/>
    <w:rsid w:val="00E10FC9"/>
    <w:rsid w:val="00E111BB"/>
    <w:rsid w:val="00E11605"/>
    <w:rsid w:val="00E117D4"/>
    <w:rsid w:val="00E11A72"/>
    <w:rsid w:val="00E12147"/>
    <w:rsid w:val="00E12148"/>
    <w:rsid w:val="00E12485"/>
    <w:rsid w:val="00E1293E"/>
    <w:rsid w:val="00E13868"/>
    <w:rsid w:val="00E13A8E"/>
    <w:rsid w:val="00E13AE6"/>
    <w:rsid w:val="00E13E15"/>
    <w:rsid w:val="00E143D3"/>
    <w:rsid w:val="00E14579"/>
    <w:rsid w:val="00E14AD1"/>
    <w:rsid w:val="00E1513E"/>
    <w:rsid w:val="00E15B40"/>
    <w:rsid w:val="00E15C32"/>
    <w:rsid w:val="00E16267"/>
    <w:rsid w:val="00E17328"/>
    <w:rsid w:val="00E1740A"/>
    <w:rsid w:val="00E175BE"/>
    <w:rsid w:val="00E20262"/>
    <w:rsid w:val="00E202CD"/>
    <w:rsid w:val="00E20725"/>
    <w:rsid w:val="00E20DC4"/>
    <w:rsid w:val="00E20F22"/>
    <w:rsid w:val="00E20FFA"/>
    <w:rsid w:val="00E2115C"/>
    <w:rsid w:val="00E2131D"/>
    <w:rsid w:val="00E21751"/>
    <w:rsid w:val="00E21EB2"/>
    <w:rsid w:val="00E2211D"/>
    <w:rsid w:val="00E2250B"/>
    <w:rsid w:val="00E2287B"/>
    <w:rsid w:val="00E22D9A"/>
    <w:rsid w:val="00E23352"/>
    <w:rsid w:val="00E233FC"/>
    <w:rsid w:val="00E23556"/>
    <w:rsid w:val="00E23AD1"/>
    <w:rsid w:val="00E23C7E"/>
    <w:rsid w:val="00E2402D"/>
    <w:rsid w:val="00E2420E"/>
    <w:rsid w:val="00E24BDD"/>
    <w:rsid w:val="00E25A0B"/>
    <w:rsid w:val="00E25D97"/>
    <w:rsid w:val="00E25F1E"/>
    <w:rsid w:val="00E26BE1"/>
    <w:rsid w:val="00E26E91"/>
    <w:rsid w:val="00E27456"/>
    <w:rsid w:val="00E2761B"/>
    <w:rsid w:val="00E309C1"/>
    <w:rsid w:val="00E31371"/>
    <w:rsid w:val="00E3192A"/>
    <w:rsid w:val="00E31EDE"/>
    <w:rsid w:val="00E3203D"/>
    <w:rsid w:val="00E32606"/>
    <w:rsid w:val="00E33A02"/>
    <w:rsid w:val="00E33A93"/>
    <w:rsid w:val="00E33CA0"/>
    <w:rsid w:val="00E33D33"/>
    <w:rsid w:val="00E3463B"/>
    <w:rsid w:val="00E347E4"/>
    <w:rsid w:val="00E34B1C"/>
    <w:rsid w:val="00E35168"/>
    <w:rsid w:val="00E3524A"/>
    <w:rsid w:val="00E35579"/>
    <w:rsid w:val="00E35ADD"/>
    <w:rsid w:val="00E35C95"/>
    <w:rsid w:val="00E36CB4"/>
    <w:rsid w:val="00E37045"/>
    <w:rsid w:val="00E37130"/>
    <w:rsid w:val="00E377BD"/>
    <w:rsid w:val="00E377E6"/>
    <w:rsid w:val="00E378AD"/>
    <w:rsid w:val="00E379BC"/>
    <w:rsid w:val="00E379EE"/>
    <w:rsid w:val="00E37CF9"/>
    <w:rsid w:val="00E37E96"/>
    <w:rsid w:val="00E4017E"/>
    <w:rsid w:val="00E40315"/>
    <w:rsid w:val="00E4043E"/>
    <w:rsid w:val="00E40957"/>
    <w:rsid w:val="00E40A34"/>
    <w:rsid w:val="00E4113A"/>
    <w:rsid w:val="00E41202"/>
    <w:rsid w:val="00E41BB8"/>
    <w:rsid w:val="00E41BD3"/>
    <w:rsid w:val="00E41EA9"/>
    <w:rsid w:val="00E429FF"/>
    <w:rsid w:val="00E42AD0"/>
    <w:rsid w:val="00E431DF"/>
    <w:rsid w:val="00E43244"/>
    <w:rsid w:val="00E43692"/>
    <w:rsid w:val="00E436C1"/>
    <w:rsid w:val="00E43E42"/>
    <w:rsid w:val="00E4426E"/>
    <w:rsid w:val="00E4449A"/>
    <w:rsid w:val="00E444BE"/>
    <w:rsid w:val="00E44764"/>
    <w:rsid w:val="00E4483D"/>
    <w:rsid w:val="00E45091"/>
    <w:rsid w:val="00E45370"/>
    <w:rsid w:val="00E45525"/>
    <w:rsid w:val="00E45607"/>
    <w:rsid w:val="00E458C2"/>
    <w:rsid w:val="00E45D13"/>
    <w:rsid w:val="00E4621F"/>
    <w:rsid w:val="00E466D6"/>
    <w:rsid w:val="00E469B9"/>
    <w:rsid w:val="00E46AA8"/>
    <w:rsid w:val="00E46DA7"/>
    <w:rsid w:val="00E46E09"/>
    <w:rsid w:val="00E46E9B"/>
    <w:rsid w:val="00E4718B"/>
    <w:rsid w:val="00E474F8"/>
    <w:rsid w:val="00E47937"/>
    <w:rsid w:val="00E47F29"/>
    <w:rsid w:val="00E50706"/>
    <w:rsid w:val="00E51C0E"/>
    <w:rsid w:val="00E52808"/>
    <w:rsid w:val="00E52912"/>
    <w:rsid w:val="00E5294D"/>
    <w:rsid w:val="00E52A80"/>
    <w:rsid w:val="00E52C82"/>
    <w:rsid w:val="00E52D2D"/>
    <w:rsid w:val="00E52EC7"/>
    <w:rsid w:val="00E5319E"/>
    <w:rsid w:val="00E53DA1"/>
    <w:rsid w:val="00E53EAB"/>
    <w:rsid w:val="00E53EC5"/>
    <w:rsid w:val="00E545FE"/>
    <w:rsid w:val="00E55178"/>
    <w:rsid w:val="00E556D6"/>
    <w:rsid w:val="00E5582E"/>
    <w:rsid w:val="00E569B9"/>
    <w:rsid w:val="00E56BA6"/>
    <w:rsid w:val="00E57994"/>
    <w:rsid w:val="00E57BFA"/>
    <w:rsid w:val="00E57D3D"/>
    <w:rsid w:val="00E60302"/>
    <w:rsid w:val="00E60B53"/>
    <w:rsid w:val="00E611B6"/>
    <w:rsid w:val="00E615D6"/>
    <w:rsid w:val="00E615DC"/>
    <w:rsid w:val="00E6161B"/>
    <w:rsid w:val="00E61A75"/>
    <w:rsid w:val="00E61BF3"/>
    <w:rsid w:val="00E61C2C"/>
    <w:rsid w:val="00E62334"/>
    <w:rsid w:val="00E624F1"/>
    <w:rsid w:val="00E62546"/>
    <w:rsid w:val="00E62E49"/>
    <w:rsid w:val="00E62EF9"/>
    <w:rsid w:val="00E63027"/>
    <w:rsid w:val="00E633C2"/>
    <w:rsid w:val="00E63C8E"/>
    <w:rsid w:val="00E64186"/>
    <w:rsid w:val="00E64408"/>
    <w:rsid w:val="00E650CD"/>
    <w:rsid w:val="00E65418"/>
    <w:rsid w:val="00E6668B"/>
    <w:rsid w:val="00E66B10"/>
    <w:rsid w:val="00E66BB0"/>
    <w:rsid w:val="00E66DC6"/>
    <w:rsid w:val="00E6727E"/>
    <w:rsid w:val="00E6739F"/>
    <w:rsid w:val="00E678E9"/>
    <w:rsid w:val="00E6796F"/>
    <w:rsid w:val="00E67D6B"/>
    <w:rsid w:val="00E70530"/>
    <w:rsid w:val="00E7125C"/>
    <w:rsid w:val="00E71338"/>
    <w:rsid w:val="00E7167F"/>
    <w:rsid w:val="00E71C49"/>
    <w:rsid w:val="00E71E5C"/>
    <w:rsid w:val="00E72088"/>
    <w:rsid w:val="00E72170"/>
    <w:rsid w:val="00E7251D"/>
    <w:rsid w:val="00E736FE"/>
    <w:rsid w:val="00E73F8A"/>
    <w:rsid w:val="00E74B31"/>
    <w:rsid w:val="00E74C97"/>
    <w:rsid w:val="00E755A7"/>
    <w:rsid w:val="00E755E2"/>
    <w:rsid w:val="00E75D1C"/>
    <w:rsid w:val="00E75FFB"/>
    <w:rsid w:val="00E7648B"/>
    <w:rsid w:val="00E764B0"/>
    <w:rsid w:val="00E767E1"/>
    <w:rsid w:val="00E768CC"/>
    <w:rsid w:val="00E76A4E"/>
    <w:rsid w:val="00E76A9C"/>
    <w:rsid w:val="00E76E60"/>
    <w:rsid w:val="00E77026"/>
    <w:rsid w:val="00E7710F"/>
    <w:rsid w:val="00E77178"/>
    <w:rsid w:val="00E771D2"/>
    <w:rsid w:val="00E77571"/>
    <w:rsid w:val="00E77841"/>
    <w:rsid w:val="00E7793A"/>
    <w:rsid w:val="00E77B0E"/>
    <w:rsid w:val="00E77DC2"/>
    <w:rsid w:val="00E8033E"/>
    <w:rsid w:val="00E809B4"/>
    <w:rsid w:val="00E813CB"/>
    <w:rsid w:val="00E81661"/>
    <w:rsid w:val="00E81AAD"/>
    <w:rsid w:val="00E8231A"/>
    <w:rsid w:val="00E82439"/>
    <w:rsid w:val="00E827D6"/>
    <w:rsid w:val="00E83377"/>
    <w:rsid w:val="00E83B64"/>
    <w:rsid w:val="00E83FA5"/>
    <w:rsid w:val="00E853EA"/>
    <w:rsid w:val="00E855B2"/>
    <w:rsid w:val="00E85626"/>
    <w:rsid w:val="00E8568F"/>
    <w:rsid w:val="00E85B8B"/>
    <w:rsid w:val="00E85D23"/>
    <w:rsid w:val="00E8614F"/>
    <w:rsid w:val="00E8627D"/>
    <w:rsid w:val="00E86750"/>
    <w:rsid w:val="00E86E71"/>
    <w:rsid w:val="00E8706B"/>
    <w:rsid w:val="00E876AE"/>
    <w:rsid w:val="00E87A15"/>
    <w:rsid w:val="00E87C8A"/>
    <w:rsid w:val="00E87DC6"/>
    <w:rsid w:val="00E90A90"/>
    <w:rsid w:val="00E90FBA"/>
    <w:rsid w:val="00E910DF"/>
    <w:rsid w:val="00E91117"/>
    <w:rsid w:val="00E9138E"/>
    <w:rsid w:val="00E91FF4"/>
    <w:rsid w:val="00E920FE"/>
    <w:rsid w:val="00E92304"/>
    <w:rsid w:val="00E92641"/>
    <w:rsid w:val="00E9270D"/>
    <w:rsid w:val="00E927EB"/>
    <w:rsid w:val="00E929DB"/>
    <w:rsid w:val="00E92D49"/>
    <w:rsid w:val="00E931D9"/>
    <w:rsid w:val="00E94693"/>
    <w:rsid w:val="00E94D49"/>
    <w:rsid w:val="00E95147"/>
    <w:rsid w:val="00E953D5"/>
    <w:rsid w:val="00E95DB3"/>
    <w:rsid w:val="00E962D5"/>
    <w:rsid w:val="00E9631C"/>
    <w:rsid w:val="00E96918"/>
    <w:rsid w:val="00E96ED0"/>
    <w:rsid w:val="00E970AE"/>
    <w:rsid w:val="00E97526"/>
    <w:rsid w:val="00E97B77"/>
    <w:rsid w:val="00EA004A"/>
    <w:rsid w:val="00EA047B"/>
    <w:rsid w:val="00EA09F5"/>
    <w:rsid w:val="00EA0A4C"/>
    <w:rsid w:val="00EA0D96"/>
    <w:rsid w:val="00EA0F4D"/>
    <w:rsid w:val="00EA12D0"/>
    <w:rsid w:val="00EA12E0"/>
    <w:rsid w:val="00EA14EE"/>
    <w:rsid w:val="00EA159D"/>
    <w:rsid w:val="00EA1617"/>
    <w:rsid w:val="00EA163B"/>
    <w:rsid w:val="00EA1783"/>
    <w:rsid w:val="00EA1E01"/>
    <w:rsid w:val="00EA2595"/>
    <w:rsid w:val="00EA2BD9"/>
    <w:rsid w:val="00EA335D"/>
    <w:rsid w:val="00EA33D5"/>
    <w:rsid w:val="00EA3674"/>
    <w:rsid w:val="00EA46F9"/>
    <w:rsid w:val="00EA4A3F"/>
    <w:rsid w:val="00EA4B6E"/>
    <w:rsid w:val="00EA4B98"/>
    <w:rsid w:val="00EA4FD8"/>
    <w:rsid w:val="00EA4FE9"/>
    <w:rsid w:val="00EA533B"/>
    <w:rsid w:val="00EA55DF"/>
    <w:rsid w:val="00EA588C"/>
    <w:rsid w:val="00EA5D47"/>
    <w:rsid w:val="00EA6363"/>
    <w:rsid w:val="00EA6469"/>
    <w:rsid w:val="00EA65DB"/>
    <w:rsid w:val="00EA6865"/>
    <w:rsid w:val="00EA6C5E"/>
    <w:rsid w:val="00EA716F"/>
    <w:rsid w:val="00EA7C5F"/>
    <w:rsid w:val="00EB08C6"/>
    <w:rsid w:val="00EB12BE"/>
    <w:rsid w:val="00EB20BF"/>
    <w:rsid w:val="00EB22B2"/>
    <w:rsid w:val="00EB2394"/>
    <w:rsid w:val="00EB28C5"/>
    <w:rsid w:val="00EB29CC"/>
    <w:rsid w:val="00EB29E7"/>
    <w:rsid w:val="00EB2A8C"/>
    <w:rsid w:val="00EB2F8D"/>
    <w:rsid w:val="00EB32EC"/>
    <w:rsid w:val="00EB3618"/>
    <w:rsid w:val="00EB3A8F"/>
    <w:rsid w:val="00EB3A9A"/>
    <w:rsid w:val="00EB3AD8"/>
    <w:rsid w:val="00EB3FCE"/>
    <w:rsid w:val="00EB4C60"/>
    <w:rsid w:val="00EB5341"/>
    <w:rsid w:val="00EB5745"/>
    <w:rsid w:val="00EB5926"/>
    <w:rsid w:val="00EB5A5C"/>
    <w:rsid w:val="00EB62D0"/>
    <w:rsid w:val="00EB6CE7"/>
    <w:rsid w:val="00EB6D78"/>
    <w:rsid w:val="00EB7401"/>
    <w:rsid w:val="00EC0473"/>
    <w:rsid w:val="00EC07CF"/>
    <w:rsid w:val="00EC0B3C"/>
    <w:rsid w:val="00EC0F7B"/>
    <w:rsid w:val="00EC122A"/>
    <w:rsid w:val="00EC12A3"/>
    <w:rsid w:val="00EC163D"/>
    <w:rsid w:val="00EC2669"/>
    <w:rsid w:val="00EC2818"/>
    <w:rsid w:val="00EC29AF"/>
    <w:rsid w:val="00EC305A"/>
    <w:rsid w:val="00EC318D"/>
    <w:rsid w:val="00EC34D0"/>
    <w:rsid w:val="00EC38C9"/>
    <w:rsid w:val="00EC3C35"/>
    <w:rsid w:val="00EC4166"/>
    <w:rsid w:val="00EC444E"/>
    <w:rsid w:val="00EC499B"/>
    <w:rsid w:val="00EC4E63"/>
    <w:rsid w:val="00EC51E1"/>
    <w:rsid w:val="00EC556B"/>
    <w:rsid w:val="00EC59AD"/>
    <w:rsid w:val="00EC673F"/>
    <w:rsid w:val="00EC6DF7"/>
    <w:rsid w:val="00EC79E5"/>
    <w:rsid w:val="00EC7A50"/>
    <w:rsid w:val="00ED0370"/>
    <w:rsid w:val="00ED04DE"/>
    <w:rsid w:val="00ED0578"/>
    <w:rsid w:val="00ED0A9D"/>
    <w:rsid w:val="00ED0AB2"/>
    <w:rsid w:val="00ED0AD4"/>
    <w:rsid w:val="00ED0B7B"/>
    <w:rsid w:val="00ED0E0B"/>
    <w:rsid w:val="00ED11DF"/>
    <w:rsid w:val="00ED25E9"/>
    <w:rsid w:val="00ED29C7"/>
    <w:rsid w:val="00ED2B7F"/>
    <w:rsid w:val="00ED2D1F"/>
    <w:rsid w:val="00ED398F"/>
    <w:rsid w:val="00ED3D43"/>
    <w:rsid w:val="00ED4B86"/>
    <w:rsid w:val="00ED530F"/>
    <w:rsid w:val="00ED64CD"/>
    <w:rsid w:val="00ED69DF"/>
    <w:rsid w:val="00ED7F25"/>
    <w:rsid w:val="00ED7FD6"/>
    <w:rsid w:val="00EE0567"/>
    <w:rsid w:val="00EE06D3"/>
    <w:rsid w:val="00EE0825"/>
    <w:rsid w:val="00EE085D"/>
    <w:rsid w:val="00EE0863"/>
    <w:rsid w:val="00EE0BBB"/>
    <w:rsid w:val="00EE0C6B"/>
    <w:rsid w:val="00EE11CD"/>
    <w:rsid w:val="00EE11CE"/>
    <w:rsid w:val="00EE14FB"/>
    <w:rsid w:val="00EE1B38"/>
    <w:rsid w:val="00EE1FE1"/>
    <w:rsid w:val="00EE203F"/>
    <w:rsid w:val="00EE2382"/>
    <w:rsid w:val="00EE23EF"/>
    <w:rsid w:val="00EE2F15"/>
    <w:rsid w:val="00EE3DBD"/>
    <w:rsid w:val="00EE4998"/>
    <w:rsid w:val="00EE5280"/>
    <w:rsid w:val="00EE5A8A"/>
    <w:rsid w:val="00EE5DFE"/>
    <w:rsid w:val="00EE69A9"/>
    <w:rsid w:val="00EE709F"/>
    <w:rsid w:val="00EF03E9"/>
    <w:rsid w:val="00EF0A34"/>
    <w:rsid w:val="00EF0A76"/>
    <w:rsid w:val="00EF0E43"/>
    <w:rsid w:val="00EF1049"/>
    <w:rsid w:val="00EF1089"/>
    <w:rsid w:val="00EF11B9"/>
    <w:rsid w:val="00EF1921"/>
    <w:rsid w:val="00EF1D18"/>
    <w:rsid w:val="00EF2020"/>
    <w:rsid w:val="00EF220C"/>
    <w:rsid w:val="00EF243C"/>
    <w:rsid w:val="00EF2ECE"/>
    <w:rsid w:val="00EF301E"/>
    <w:rsid w:val="00EF3122"/>
    <w:rsid w:val="00EF3400"/>
    <w:rsid w:val="00EF37B1"/>
    <w:rsid w:val="00EF39F1"/>
    <w:rsid w:val="00EF3E51"/>
    <w:rsid w:val="00EF3EA6"/>
    <w:rsid w:val="00EF4724"/>
    <w:rsid w:val="00EF5620"/>
    <w:rsid w:val="00EF5C07"/>
    <w:rsid w:val="00EF5EAC"/>
    <w:rsid w:val="00EF5FFC"/>
    <w:rsid w:val="00EF683F"/>
    <w:rsid w:val="00EF6CA3"/>
    <w:rsid w:val="00EF6DDE"/>
    <w:rsid w:val="00EF7F51"/>
    <w:rsid w:val="00F00C6E"/>
    <w:rsid w:val="00F00EBA"/>
    <w:rsid w:val="00F01349"/>
    <w:rsid w:val="00F014A7"/>
    <w:rsid w:val="00F0186F"/>
    <w:rsid w:val="00F020D2"/>
    <w:rsid w:val="00F03074"/>
    <w:rsid w:val="00F03087"/>
    <w:rsid w:val="00F03421"/>
    <w:rsid w:val="00F03C13"/>
    <w:rsid w:val="00F0401F"/>
    <w:rsid w:val="00F04BF7"/>
    <w:rsid w:val="00F04F69"/>
    <w:rsid w:val="00F051CB"/>
    <w:rsid w:val="00F054CA"/>
    <w:rsid w:val="00F057C1"/>
    <w:rsid w:val="00F05B4D"/>
    <w:rsid w:val="00F06B3A"/>
    <w:rsid w:val="00F06E24"/>
    <w:rsid w:val="00F06E33"/>
    <w:rsid w:val="00F06E34"/>
    <w:rsid w:val="00F07683"/>
    <w:rsid w:val="00F0768D"/>
    <w:rsid w:val="00F07860"/>
    <w:rsid w:val="00F07DF0"/>
    <w:rsid w:val="00F07E0E"/>
    <w:rsid w:val="00F104C0"/>
    <w:rsid w:val="00F105CF"/>
    <w:rsid w:val="00F10A1A"/>
    <w:rsid w:val="00F10AF1"/>
    <w:rsid w:val="00F10EFE"/>
    <w:rsid w:val="00F10F43"/>
    <w:rsid w:val="00F118E8"/>
    <w:rsid w:val="00F121A5"/>
    <w:rsid w:val="00F12304"/>
    <w:rsid w:val="00F1266A"/>
    <w:rsid w:val="00F12851"/>
    <w:rsid w:val="00F12C66"/>
    <w:rsid w:val="00F12EE9"/>
    <w:rsid w:val="00F12F4F"/>
    <w:rsid w:val="00F1318C"/>
    <w:rsid w:val="00F13544"/>
    <w:rsid w:val="00F136C6"/>
    <w:rsid w:val="00F13731"/>
    <w:rsid w:val="00F13846"/>
    <w:rsid w:val="00F13B76"/>
    <w:rsid w:val="00F13E0A"/>
    <w:rsid w:val="00F1441F"/>
    <w:rsid w:val="00F14A7D"/>
    <w:rsid w:val="00F1505D"/>
    <w:rsid w:val="00F15B0E"/>
    <w:rsid w:val="00F15C63"/>
    <w:rsid w:val="00F15D54"/>
    <w:rsid w:val="00F167AA"/>
    <w:rsid w:val="00F1691E"/>
    <w:rsid w:val="00F1701E"/>
    <w:rsid w:val="00F17063"/>
    <w:rsid w:val="00F170AF"/>
    <w:rsid w:val="00F170C7"/>
    <w:rsid w:val="00F172D7"/>
    <w:rsid w:val="00F17437"/>
    <w:rsid w:val="00F1755A"/>
    <w:rsid w:val="00F17F9C"/>
    <w:rsid w:val="00F202CF"/>
    <w:rsid w:val="00F205AB"/>
    <w:rsid w:val="00F20743"/>
    <w:rsid w:val="00F21639"/>
    <w:rsid w:val="00F21DF4"/>
    <w:rsid w:val="00F22076"/>
    <w:rsid w:val="00F2222D"/>
    <w:rsid w:val="00F2237E"/>
    <w:rsid w:val="00F22A8B"/>
    <w:rsid w:val="00F22CCF"/>
    <w:rsid w:val="00F22F85"/>
    <w:rsid w:val="00F22FD4"/>
    <w:rsid w:val="00F238E7"/>
    <w:rsid w:val="00F23FAA"/>
    <w:rsid w:val="00F243DF"/>
    <w:rsid w:val="00F2449C"/>
    <w:rsid w:val="00F24DD4"/>
    <w:rsid w:val="00F24F75"/>
    <w:rsid w:val="00F252C5"/>
    <w:rsid w:val="00F253C8"/>
    <w:rsid w:val="00F2549C"/>
    <w:rsid w:val="00F25B68"/>
    <w:rsid w:val="00F25D2F"/>
    <w:rsid w:val="00F25E1E"/>
    <w:rsid w:val="00F26352"/>
    <w:rsid w:val="00F264DF"/>
    <w:rsid w:val="00F2679C"/>
    <w:rsid w:val="00F26AF8"/>
    <w:rsid w:val="00F2716E"/>
    <w:rsid w:val="00F2740D"/>
    <w:rsid w:val="00F27AB5"/>
    <w:rsid w:val="00F27ADC"/>
    <w:rsid w:val="00F27BDF"/>
    <w:rsid w:val="00F301DC"/>
    <w:rsid w:val="00F3048E"/>
    <w:rsid w:val="00F3049B"/>
    <w:rsid w:val="00F30B28"/>
    <w:rsid w:val="00F30E45"/>
    <w:rsid w:val="00F320CE"/>
    <w:rsid w:val="00F3246C"/>
    <w:rsid w:val="00F32981"/>
    <w:rsid w:val="00F33689"/>
    <w:rsid w:val="00F33770"/>
    <w:rsid w:val="00F3395A"/>
    <w:rsid w:val="00F33F62"/>
    <w:rsid w:val="00F340C2"/>
    <w:rsid w:val="00F3445C"/>
    <w:rsid w:val="00F34510"/>
    <w:rsid w:val="00F345FC"/>
    <w:rsid w:val="00F34AA3"/>
    <w:rsid w:val="00F34B1C"/>
    <w:rsid w:val="00F35D98"/>
    <w:rsid w:val="00F3605D"/>
    <w:rsid w:val="00F364FD"/>
    <w:rsid w:val="00F36583"/>
    <w:rsid w:val="00F366FF"/>
    <w:rsid w:val="00F36857"/>
    <w:rsid w:val="00F37268"/>
    <w:rsid w:val="00F3792B"/>
    <w:rsid w:val="00F37B4F"/>
    <w:rsid w:val="00F4039E"/>
    <w:rsid w:val="00F405AE"/>
    <w:rsid w:val="00F4079E"/>
    <w:rsid w:val="00F40A1E"/>
    <w:rsid w:val="00F40A39"/>
    <w:rsid w:val="00F40B8B"/>
    <w:rsid w:val="00F4110D"/>
    <w:rsid w:val="00F41258"/>
    <w:rsid w:val="00F4130C"/>
    <w:rsid w:val="00F41347"/>
    <w:rsid w:val="00F419EA"/>
    <w:rsid w:val="00F41AF2"/>
    <w:rsid w:val="00F42573"/>
    <w:rsid w:val="00F42C0B"/>
    <w:rsid w:val="00F4324D"/>
    <w:rsid w:val="00F43611"/>
    <w:rsid w:val="00F43685"/>
    <w:rsid w:val="00F4369A"/>
    <w:rsid w:val="00F43CD7"/>
    <w:rsid w:val="00F43D3B"/>
    <w:rsid w:val="00F443D9"/>
    <w:rsid w:val="00F44790"/>
    <w:rsid w:val="00F451D0"/>
    <w:rsid w:val="00F460F6"/>
    <w:rsid w:val="00F4638B"/>
    <w:rsid w:val="00F46A1C"/>
    <w:rsid w:val="00F47221"/>
    <w:rsid w:val="00F47C3F"/>
    <w:rsid w:val="00F47F61"/>
    <w:rsid w:val="00F47FD8"/>
    <w:rsid w:val="00F508E9"/>
    <w:rsid w:val="00F51195"/>
    <w:rsid w:val="00F515F3"/>
    <w:rsid w:val="00F52300"/>
    <w:rsid w:val="00F5238D"/>
    <w:rsid w:val="00F52640"/>
    <w:rsid w:val="00F52BE3"/>
    <w:rsid w:val="00F53554"/>
    <w:rsid w:val="00F53754"/>
    <w:rsid w:val="00F54012"/>
    <w:rsid w:val="00F542B4"/>
    <w:rsid w:val="00F544B7"/>
    <w:rsid w:val="00F54537"/>
    <w:rsid w:val="00F54999"/>
    <w:rsid w:val="00F550E3"/>
    <w:rsid w:val="00F5540F"/>
    <w:rsid w:val="00F561EF"/>
    <w:rsid w:val="00F56338"/>
    <w:rsid w:val="00F563CC"/>
    <w:rsid w:val="00F56A51"/>
    <w:rsid w:val="00F56B9B"/>
    <w:rsid w:val="00F56FBB"/>
    <w:rsid w:val="00F5706E"/>
    <w:rsid w:val="00F571AE"/>
    <w:rsid w:val="00F5743A"/>
    <w:rsid w:val="00F578AE"/>
    <w:rsid w:val="00F600A5"/>
    <w:rsid w:val="00F60757"/>
    <w:rsid w:val="00F608BF"/>
    <w:rsid w:val="00F6093F"/>
    <w:rsid w:val="00F60F50"/>
    <w:rsid w:val="00F60FE5"/>
    <w:rsid w:val="00F61454"/>
    <w:rsid w:val="00F6200D"/>
    <w:rsid w:val="00F6243E"/>
    <w:rsid w:val="00F62A29"/>
    <w:rsid w:val="00F62B22"/>
    <w:rsid w:val="00F63AD3"/>
    <w:rsid w:val="00F63F2B"/>
    <w:rsid w:val="00F648A0"/>
    <w:rsid w:val="00F652CA"/>
    <w:rsid w:val="00F65434"/>
    <w:rsid w:val="00F6554F"/>
    <w:rsid w:val="00F671C3"/>
    <w:rsid w:val="00F673D3"/>
    <w:rsid w:val="00F67F6D"/>
    <w:rsid w:val="00F67FF6"/>
    <w:rsid w:val="00F70862"/>
    <w:rsid w:val="00F71A3C"/>
    <w:rsid w:val="00F71E29"/>
    <w:rsid w:val="00F725F7"/>
    <w:rsid w:val="00F72D73"/>
    <w:rsid w:val="00F72F24"/>
    <w:rsid w:val="00F7304E"/>
    <w:rsid w:val="00F73629"/>
    <w:rsid w:val="00F73832"/>
    <w:rsid w:val="00F74663"/>
    <w:rsid w:val="00F74D04"/>
    <w:rsid w:val="00F75043"/>
    <w:rsid w:val="00F755BA"/>
    <w:rsid w:val="00F75739"/>
    <w:rsid w:val="00F76031"/>
    <w:rsid w:val="00F76035"/>
    <w:rsid w:val="00F7632B"/>
    <w:rsid w:val="00F76B04"/>
    <w:rsid w:val="00F76F06"/>
    <w:rsid w:val="00F772D3"/>
    <w:rsid w:val="00F77846"/>
    <w:rsid w:val="00F778CE"/>
    <w:rsid w:val="00F77DF2"/>
    <w:rsid w:val="00F77F44"/>
    <w:rsid w:val="00F80731"/>
    <w:rsid w:val="00F808DC"/>
    <w:rsid w:val="00F8150D"/>
    <w:rsid w:val="00F8161D"/>
    <w:rsid w:val="00F81C2B"/>
    <w:rsid w:val="00F82187"/>
    <w:rsid w:val="00F82E5B"/>
    <w:rsid w:val="00F82F0F"/>
    <w:rsid w:val="00F835F1"/>
    <w:rsid w:val="00F8363E"/>
    <w:rsid w:val="00F83784"/>
    <w:rsid w:val="00F837F8"/>
    <w:rsid w:val="00F8418A"/>
    <w:rsid w:val="00F845D3"/>
    <w:rsid w:val="00F848B5"/>
    <w:rsid w:val="00F84A74"/>
    <w:rsid w:val="00F84B51"/>
    <w:rsid w:val="00F84C59"/>
    <w:rsid w:val="00F84CBF"/>
    <w:rsid w:val="00F84F8C"/>
    <w:rsid w:val="00F85ACB"/>
    <w:rsid w:val="00F85FAB"/>
    <w:rsid w:val="00F8616E"/>
    <w:rsid w:val="00F868CF"/>
    <w:rsid w:val="00F86A72"/>
    <w:rsid w:val="00F86AE9"/>
    <w:rsid w:val="00F86B14"/>
    <w:rsid w:val="00F87360"/>
    <w:rsid w:val="00F87827"/>
    <w:rsid w:val="00F879C2"/>
    <w:rsid w:val="00F87F11"/>
    <w:rsid w:val="00F90628"/>
    <w:rsid w:val="00F9079B"/>
    <w:rsid w:val="00F90D38"/>
    <w:rsid w:val="00F90DE5"/>
    <w:rsid w:val="00F90F46"/>
    <w:rsid w:val="00F90F79"/>
    <w:rsid w:val="00F912FD"/>
    <w:rsid w:val="00F91321"/>
    <w:rsid w:val="00F91337"/>
    <w:rsid w:val="00F914BB"/>
    <w:rsid w:val="00F9172A"/>
    <w:rsid w:val="00F91A09"/>
    <w:rsid w:val="00F91B24"/>
    <w:rsid w:val="00F91E52"/>
    <w:rsid w:val="00F92351"/>
    <w:rsid w:val="00F928C3"/>
    <w:rsid w:val="00F92AA3"/>
    <w:rsid w:val="00F92B44"/>
    <w:rsid w:val="00F938CD"/>
    <w:rsid w:val="00F93CF1"/>
    <w:rsid w:val="00F93D04"/>
    <w:rsid w:val="00F940D8"/>
    <w:rsid w:val="00F94199"/>
    <w:rsid w:val="00F94B74"/>
    <w:rsid w:val="00F94DDB"/>
    <w:rsid w:val="00F953BE"/>
    <w:rsid w:val="00F958EC"/>
    <w:rsid w:val="00F95E06"/>
    <w:rsid w:val="00F95F08"/>
    <w:rsid w:val="00F9606A"/>
    <w:rsid w:val="00F96117"/>
    <w:rsid w:val="00F9646C"/>
    <w:rsid w:val="00F964FE"/>
    <w:rsid w:val="00F96623"/>
    <w:rsid w:val="00F96840"/>
    <w:rsid w:val="00F96E66"/>
    <w:rsid w:val="00F96FA3"/>
    <w:rsid w:val="00F9778F"/>
    <w:rsid w:val="00F979BB"/>
    <w:rsid w:val="00F97D15"/>
    <w:rsid w:val="00F97DDD"/>
    <w:rsid w:val="00FA01CF"/>
    <w:rsid w:val="00FA07B3"/>
    <w:rsid w:val="00FA093B"/>
    <w:rsid w:val="00FA14CD"/>
    <w:rsid w:val="00FA30CF"/>
    <w:rsid w:val="00FA3287"/>
    <w:rsid w:val="00FA3E41"/>
    <w:rsid w:val="00FA4284"/>
    <w:rsid w:val="00FA456F"/>
    <w:rsid w:val="00FA45D5"/>
    <w:rsid w:val="00FA466E"/>
    <w:rsid w:val="00FA46C3"/>
    <w:rsid w:val="00FA489B"/>
    <w:rsid w:val="00FA4D0C"/>
    <w:rsid w:val="00FA4E15"/>
    <w:rsid w:val="00FA61B2"/>
    <w:rsid w:val="00FA6523"/>
    <w:rsid w:val="00FA6A75"/>
    <w:rsid w:val="00FA6B87"/>
    <w:rsid w:val="00FA6FFB"/>
    <w:rsid w:val="00FA7978"/>
    <w:rsid w:val="00FA7B0B"/>
    <w:rsid w:val="00FA7B2D"/>
    <w:rsid w:val="00FB0378"/>
    <w:rsid w:val="00FB06BB"/>
    <w:rsid w:val="00FB0EC4"/>
    <w:rsid w:val="00FB195B"/>
    <w:rsid w:val="00FB1EC0"/>
    <w:rsid w:val="00FB2301"/>
    <w:rsid w:val="00FB2CDF"/>
    <w:rsid w:val="00FB305C"/>
    <w:rsid w:val="00FB33F4"/>
    <w:rsid w:val="00FB4057"/>
    <w:rsid w:val="00FB45C5"/>
    <w:rsid w:val="00FB49DC"/>
    <w:rsid w:val="00FB562A"/>
    <w:rsid w:val="00FB5659"/>
    <w:rsid w:val="00FB56ED"/>
    <w:rsid w:val="00FB571E"/>
    <w:rsid w:val="00FB5788"/>
    <w:rsid w:val="00FB57D6"/>
    <w:rsid w:val="00FB597F"/>
    <w:rsid w:val="00FB5C12"/>
    <w:rsid w:val="00FB5E6E"/>
    <w:rsid w:val="00FB5F16"/>
    <w:rsid w:val="00FB6159"/>
    <w:rsid w:val="00FB7A02"/>
    <w:rsid w:val="00FB7AB4"/>
    <w:rsid w:val="00FB7F06"/>
    <w:rsid w:val="00FB7FDE"/>
    <w:rsid w:val="00FC0CDD"/>
    <w:rsid w:val="00FC1655"/>
    <w:rsid w:val="00FC1B19"/>
    <w:rsid w:val="00FC1B57"/>
    <w:rsid w:val="00FC1C5A"/>
    <w:rsid w:val="00FC29CF"/>
    <w:rsid w:val="00FC2B49"/>
    <w:rsid w:val="00FC313D"/>
    <w:rsid w:val="00FC336E"/>
    <w:rsid w:val="00FC4313"/>
    <w:rsid w:val="00FC4458"/>
    <w:rsid w:val="00FC4786"/>
    <w:rsid w:val="00FC48B1"/>
    <w:rsid w:val="00FC5104"/>
    <w:rsid w:val="00FC52DC"/>
    <w:rsid w:val="00FC54A4"/>
    <w:rsid w:val="00FC63AB"/>
    <w:rsid w:val="00FC6641"/>
    <w:rsid w:val="00FC684A"/>
    <w:rsid w:val="00FC68EA"/>
    <w:rsid w:val="00FC7890"/>
    <w:rsid w:val="00FC7915"/>
    <w:rsid w:val="00FC7CE7"/>
    <w:rsid w:val="00FD054E"/>
    <w:rsid w:val="00FD0897"/>
    <w:rsid w:val="00FD0C85"/>
    <w:rsid w:val="00FD0EDA"/>
    <w:rsid w:val="00FD0F91"/>
    <w:rsid w:val="00FD1447"/>
    <w:rsid w:val="00FD23B9"/>
    <w:rsid w:val="00FD251B"/>
    <w:rsid w:val="00FD2C1D"/>
    <w:rsid w:val="00FD2C3B"/>
    <w:rsid w:val="00FD2D3A"/>
    <w:rsid w:val="00FD2E50"/>
    <w:rsid w:val="00FD347A"/>
    <w:rsid w:val="00FD354C"/>
    <w:rsid w:val="00FD37D5"/>
    <w:rsid w:val="00FD388E"/>
    <w:rsid w:val="00FD38F5"/>
    <w:rsid w:val="00FD3AE9"/>
    <w:rsid w:val="00FD401E"/>
    <w:rsid w:val="00FD4118"/>
    <w:rsid w:val="00FD4863"/>
    <w:rsid w:val="00FD53E3"/>
    <w:rsid w:val="00FD5F6F"/>
    <w:rsid w:val="00FD6C5B"/>
    <w:rsid w:val="00FD735F"/>
    <w:rsid w:val="00FD7581"/>
    <w:rsid w:val="00FD7BEF"/>
    <w:rsid w:val="00FE0148"/>
    <w:rsid w:val="00FE086C"/>
    <w:rsid w:val="00FE08EB"/>
    <w:rsid w:val="00FE0B28"/>
    <w:rsid w:val="00FE0C6E"/>
    <w:rsid w:val="00FE0C96"/>
    <w:rsid w:val="00FE1B6D"/>
    <w:rsid w:val="00FE2520"/>
    <w:rsid w:val="00FE397C"/>
    <w:rsid w:val="00FE39E2"/>
    <w:rsid w:val="00FE403D"/>
    <w:rsid w:val="00FE411B"/>
    <w:rsid w:val="00FE412C"/>
    <w:rsid w:val="00FE4176"/>
    <w:rsid w:val="00FE495E"/>
    <w:rsid w:val="00FE49C4"/>
    <w:rsid w:val="00FE4E32"/>
    <w:rsid w:val="00FE5094"/>
    <w:rsid w:val="00FE54CE"/>
    <w:rsid w:val="00FE5742"/>
    <w:rsid w:val="00FE586B"/>
    <w:rsid w:val="00FE586E"/>
    <w:rsid w:val="00FE5AA1"/>
    <w:rsid w:val="00FE5AE3"/>
    <w:rsid w:val="00FE5F5B"/>
    <w:rsid w:val="00FE616B"/>
    <w:rsid w:val="00FE629C"/>
    <w:rsid w:val="00FE6A74"/>
    <w:rsid w:val="00FE6E2E"/>
    <w:rsid w:val="00FE770C"/>
    <w:rsid w:val="00FE7722"/>
    <w:rsid w:val="00FE7C84"/>
    <w:rsid w:val="00FE7EA1"/>
    <w:rsid w:val="00FF043F"/>
    <w:rsid w:val="00FF0B6F"/>
    <w:rsid w:val="00FF0BAD"/>
    <w:rsid w:val="00FF0BB5"/>
    <w:rsid w:val="00FF0C25"/>
    <w:rsid w:val="00FF11F4"/>
    <w:rsid w:val="00FF1B40"/>
    <w:rsid w:val="00FF1C4C"/>
    <w:rsid w:val="00FF1D98"/>
    <w:rsid w:val="00FF20EF"/>
    <w:rsid w:val="00FF246F"/>
    <w:rsid w:val="00FF263A"/>
    <w:rsid w:val="00FF2BD4"/>
    <w:rsid w:val="00FF321F"/>
    <w:rsid w:val="00FF323D"/>
    <w:rsid w:val="00FF3D16"/>
    <w:rsid w:val="00FF4044"/>
    <w:rsid w:val="00FF4401"/>
    <w:rsid w:val="00FF583A"/>
    <w:rsid w:val="00FF599D"/>
    <w:rsid w:val="00FF6024"/>
    <w:rsid w:val="00FF6068"/>
    <w:rsid w:val="00FF612A"/>
    <w:rsid w:val="00FF633B"/>
    <w:rsid w:val="00FF6ECE"/>
    <w:rsid w:val="00FF70DE"/>
    <w:rsid w:val="00FF7C35"/>
    <w:rsid w:val="00FF7CC0"/>
    <w:rsid w:val="00FF7E2F"/>
    <w:rsid w:val="01262A3E"/>
    <w:rsid w:val="01398B65"/>
    <w:rsid w:val="0160F418"/>
    <w:rsid w:val="0186B120"/>
    <w:rsid w:val="01AD21FB"/>
    <w:rsid w:val="01D86FCB"/>
    <w:rsid w:val="01F17C12"/>
    <w:rsid w:val="025F79D4"/>
    <w:rsid w:val="02855CDB"/>
    <w:rsid w:val="0290A177"/>
    <w:rsid w:val="02DB8CBB"/>
    <w:rsid w:val="035F5D25"/>
    <w:rsid w:val="03C11D2F"/>
    <w:rsid w:val="040C5336"/>
    <w:rsid w:val="040D9245"/>
    <w:rsid w:val="0430AF22"/>
    <w:rsid w:val="043950B8"/>
    <w:rsid w:val="04513764"/>
    <w:rsid w:val="0451AECC"/>
    <w:rsid w:val="04A7663C"/>
    <w:rsid w:val="04C51AC6"/>
    <w:rsid w:val="04CE6523"/>
    <w:rsid w:val="04E38DD9"/>
    <w:rsid w:val="0527A80E"/>
    <w:rsid w:val="052F3EBA"/>
    <w:rsid w:val="0589608D"/>
    <w:rsid w:val="059B16A5"/>
    <w:rsid w:val="05C8351C"/>
    <w:rsid w:val="05D53F0B"/>
    <w:rsid w:val="05E2FD8C"/>
    <w:rsid w:val="05F99A98"/>
    <w:rsid w:val="0621DF82"/>
    <w:rsid w:val="06467A0B"/>
    <w:rsid w:val="066E8E30"/>
    <w:rsid w:val="0677BC69"/>
    <w:rsid w:val="0678DA03"/>
    <w:rsid w:val="06D00749"/>
    <w:rsid w:val="06D046CA"/>
    <w:rsid w:val="06D98CB0"/>
    <w:rsid w:val="06EAFFAB"/>
    <w:rsid w:val="06FD04CB"/>
    <w:rsid w:val="074F77EB"/>
    <w:rsid w:val="0788E2FA"/>
    <w:rsid w:val="07A4DF68"/>
    <w:rsid w:val="07C87AFD"/>
    <w:rsid w:val="086352AC"/>
    <w:rsid w:val="08672A33"/>
    <w:rsid w:val="087A1B5A"/>
    <w:rsid w:val="08F20768"/>
    <w:rsid w:val="08F5547F"/>
    <w:rsid w:val="090ED2A2"/>
    <w:rsid w:val="0916165F"/>
    <w:rsid w:val="0921340A"/>
    <w:rsid w:val="094F6C50"/>
    <w:rsid w:val="09564C51"/>
    <w:rsid w:val="0973D74A"/>
    <w:rsid w:val="097C7478"/>
    <w:rsid w:val="0989A66D"/>
    <w:rsid w:val="098D921C"/>
    <w:rsid w:val="099DB53E"/>
    <w:rsid w:val="09AC0CE7"/>
    <w:rsid w:val="09AF13C0"/>
    <w:rsid w:val="09BE8AF7"/>
    <w:rsid w:val="09ED7E07"/>
    <w:rsid w:val="0A08F0FD"/>
    <w:rsid w:val="0A0AE654"/>
    <w:rsid w:val="0A21BEA9"/>
    <w:rsid w:val="0A7F2C22"/>
    <w:rsid w:val="0A808557"/>
    <w:rsid w:val="0AFE2326"/>
    <w:rsid w:val="0B2F124B"/>
    <w:rsid w:val="0B370EF0"/>
    <w:rsid w:val="0B3AFCA2"/>
    <w:rsid w:val="0B3BA0C3"/>
    <w:rsid w:val="0B5843B8"/>
    <w:rsid w:val="0B7AE4E2"/>
    <w:rsid w:val="0B976799"/>
    <w:rsid w:val="0BE07912"/>
    <w:rsid w:val="0C098809"/>
    <w:rsid w:val="0C33B53E"/>
    <w:rsid w:val="0C3720EA"/>
    <w:rsid w:val="0C66A30A"/>
    <w:rsid w:val="0CEFEDB1"/>
    <w:rsid w:val="0DF20FE5"/>
    <w:rsid w:val="0E0C5094"/>
    <w:rsid w:val="0E70FFEF"/>
    <w:rsid w:val="0E7D0598"/>
    <w:rsid w:val="0E8EE859"/>
    <w:rsid w:val="0EFB5C59"/>
    <w:rsid w:val="0EFC19D1"/>
    <w:rsid w:val="0F0192DF"/>
    <w:rsid w:val="0F1AEFB6"/>
    <w:rsid w:val="0F3CAFB3"/>
    <w:rsid w:val="0F46EE48"/>
    <w:rsid w:val="0F97B6AC"/>
    <w:rsid w:val="0FAC6578"/>
    <w:rsid w:val="100B672A"/>
    <w:rsid w:val="1025F45B"/>
    <w:rsid w:val="10718C06"/>
    <w:rsid w:val="10790258"/>
    <w:rsid w:val="10AFBBD8"/>
    <w:rsid w:val="1100C522"/>
    <w:rsid w:val="1125574A"/>
    <w:rsid w:val="11306E44"/>
    <w:rsid w:val="11398721"/>
    <w:rsid w:val="1141456D"/>
    <w:rsid w:val="1147F026"/>
    <w:rsid w:val="11772D26"/>
    <w:rsid w:val="117A6882"/>
    <w:rsid w:val="1184A770"/>
    <w:rsid w:val="118F9CA7"/>
    <w:rsid w:val="11A10D0D"/>
    <w:rsid w:val="11FAFF38"/>
    <w:rsid w:val="122A1595"/>
    <w:rsid w:val="122C2023"/>
    <w:rsid w:val="123F2DED"/>
    <w:rsid w:val="1260A7B1"/>
    <w:rsid w:val="12810A05"/>
    <w:rsid w:val="12A6B669"/>
    <w:rsid w:val="12B6E389"/>
    <w:rsid w:val="12D8CEAA"/>
    <w:rsid w:val="12EAF6A6"/>
    <w:rsid w:val="12FE8F5D"/>
    <w:rsid w:val="1341F2B5"/>
    <w:rsid w:val="1375F00D"/>
    <w:rsid w:val="137B010A"/>
    <w:rsid w:val="13F8FA05"/>
    <w:rsid w:val="144B32FA"/>
    <w:rsid w:val="14549025"/>
    <w:rsid w:val="1471CFC7"/>
    <w:rsid w:val="149A215F"/>
    <w:rsid w:val="149BF001"/>
    <w:rsid w:val="14B881E6"/>
    <w:rsid w:val="14C0EE40"/>
    <w:rsid w:val="14C5E3AB"/>
    <w:rsid w:val="14D12118"/>
    <w:rsid w:val="15AB1473"/>
    <w:rsid w:val="15CAD0D2"/>
    <w:rsid w:val="15EDAD5B"/>
    <w:rsid w:val="15EFEA46"/>
    <w:rsid w:val="16246A99"/>
    <w:rsid w:val="163F2647"/>
    <w:rsid w:val="16498F01"/>
    <w:rsid w:val="165986E2"/>
    <w:rsid w:val="16650256"/>
    <w:rsid w:val="16A9D415"/>
    <w:rsid w:val="16AC2B2C"/>
    <w:rsid w:val="16BDF2EE"/>
    <w:rsid w:val="16CBC2C9"/>
    <w:rsid w:val="16CF9A74"/>
    <w:rsid w:val="16D214D4"/>
    <w:rsid w:val="1701838F"/>
    <w:rsid w:val="170C0558"/>
    <w:rsid w:val="1746251D"/>
    <w:rsid w:val="174CFEA3"/>
    <w:rsid w:val="17558FCE"/>
    <w:rsid w:val="1774ABD0"/>
    <w:rsid w:val="1795F336"/>
    <w:rsid w:val="179D93FD"/>
    <w:rsid w:val="17B6DFE5"/>
    <w:rsid w:val="17BD7B5F"/>
    <w:rsid w:val="1833A035"/>
    <w:rsid w:val="183E35FA"/>
    <w:rsid w:val="18560664"/>
    <w:rsid w:val="18935772"/>
    <w:rsid w:val="1922138F"/>
    <w:rsid w:val="192EC536"/>
    <w:rsid w:val="19318981"/>
    <w:rsid w:val="1943859E"/>
    <w:rsid w:val="1968AAE1"/>
    <w:rsid w:val="197B4DF4"/>
    <w:rsid w:val="19CF060A"/>
    <w:rsid w:val="1A391D77"/>
    <w:rsid w:val="1A3C3BCC"/>
    <w:rsid w:val="1A4FED7F"/>
    <w:rsid w:val="1AA552CA"/>
    <w:rsid w:val="1ADF1544"/>
    <w:rsid w:val="1B11644B"/>
    <w:rsid w:val="1B2C1D3E"/>
    <w:rsid w:val="1B409BA3"/>
    <w:rsid w:val="1C073BD8"/>
    <w:rsid w:val="1C07F944"/>
    <w:rsid w:val="1C26591F"/>
    <w:rsid w:val="1C29D907"/>
    <w:rsid w:val="1C904555"/>
    <w:rsid w:val="1CB14FAF"/>
    <w:rsid w:val="1CC1CBC6"/>
    <w:rsid w:val="1CCE5319"/>
    <w:rsid w:val="1D39B484"/>
    <w:rsid w:val="1D5935D5"/>
    <w:rsid w:val="1D78C49A"/>
    <w:rsid w:val="1D9E2CC4"/>
    <w:rsid w:val="1DB87D62"/>
    <w:rsid w:val="1DC7E660"/>
    <w:rsid w:val="1DE2C64A"/>
    <w:rsid w:val="1E1188DF"/>
    <w:rsid w:val="1E305F4B"/>
    <w:rsid w:val="1E3D1EB7"/>
    <w:rsid w:val="1E544A10"/>
    <w:rsid w:val="1E6D1096"/>
    <w:rsid w:val="1EA9D68D"/>
    <w:rsid w:val="1EB540A8"/>
    <w:rsid w:val="1EE68DE6"/>
    <w:rsid w:val="1EF03783"/>
    <w:rsid w:val="1F4088EA"/>
    <w:rsid w:val="1F600A3B"/>
    <w:rsid w:val="1F6E9D57"/>
    <w:rsid w:val="1FADEA92"/>
    <w:rsid w:val="1FB4579E"/>
    <w:rsid w:val="1FC468E3"/>
    <w:rsid w:val="1FE0B3AF"/>
    <w:rsid w:val="1FEF3838"/>
    <w:rsid w:val="200C458E"/>
    <w:rsid w:val="20322F3D"/>
    <w:rsid w:val="204F7800"/>
    <w:rsid w:val="2079AB9D"/>
    <w:rsid w:val="208D67C7"/>
    <w:rsid w:val="20D640E9"/>
    <w:rsid w:val="20DF30C6"/>
    <w:rsid w:val="2149DEA2"/>
    <w:rsid w:val="21532254"/>
    <w:rsid w:val="215A15A9"/>
    <w:rsid w:val="2193A952"/>
    <w:rsid w:val="2193D0EF"/>
    <w:rsid w:val="21BD2E52"/>
    <w:rsid w:val="21DD9877"/>
    <w:rsid w:val="2224B8F7"/>
    <w:rsid w:val="225499F9"/>
    <w:rsid w:val="228C6959"/>
    <w:rsid w:val="23161CDC"/>
    <w:rsid w:val="2332F401"/>
    <w:rsid w:val="23397454"/>
    <w:rsid w:val="233D5A8B"/>
    <w:rsid w:val="23425A59"/>
    <w:rsid w:val="23CB6485"/>
    <w:rsid w:val="23D68D1B"/>
    <w:rsid w:val="23D8A410"/>
    <w:rsid w:val="243EAC2B"/>
    <w:rsid w:val="2446F24B"/>
    <w:rsid w:val="2452C9DE"/>
    <w:rsid w:val="246C9AAD"/>
    <w:rsid w:val="24D7F225"/>
    <w:rsid w:val="2554BBCB"/>
    <w:rsid w:val="255C3D28"/>
    <w:rsid w:val="2569ABEC"/>
    <w:rsid w:val="257A5E18"/>
    <w:rsid w:val="258A1583"/>
    <w:rsid w:val="25B4F127"/>
    <w:rsid w:val="25B75740"/>
    <w:rsid w:val="25D91CA0"/>
    <w:rsid w:val="25F5744D"/>
    <w:rsid w:val="262817D3"/>
    <w:rsid w:val="266EB86B"/>
    <w:rsid w:val="2696990A"/>
    <w:rsid w:val="26A269B9"/>
    <w:rsid w:val="26A58C94"/>
    <w:rsid w:val="26A6E747"/>
    <w:rsid w:val="26DD7C91"/>
    <w:rsid w:val="27466FD0"/>
    <w:rsid w:val="274B0357"/>
    <w:rsid w:val="274D94F8"/>
    <w:rsid w:val="2788A60D"/>
    <w:rsid w:val="27AA5E6D"/>
    <w:rsid w:val="27C1238B"/>
    <w:rsid w:val="27F47286"/>
    <w:rsid w:val="28038235"/>
    <w:rsid w:val="2849DA03"/>
    <w:rsid w:val="2849F20C"/>
    <w:rsid w:val="2861FC56"/>
    <w:rsid w:val="28A59A18"/>
    <w:rsid w:val="28BCDC88"/>
    <w:rsid w:val="2917905A"/>
    <w:rsid w:val="292CCE23"/>
    <w:rsid w:val="293F7C38"/>
    <w:rsid w:val="2944356B"/>
    <w:rsid w:val="296DFD9D"/>
    <w:rsid w:val="29B29289"/>
    <w:rsid w:val="29FA31FE"/>
    <w:rsid w:val="2A05DC20"/>
    <w:rsid w:val="2A1E25FA"/>
    <w:rsid w:val="2A7A2678"/>
    <w:rsid w:val="2A820CA1"/>
    <w:rsid w:val="2A9BAFF2"/>
    <w:rsid w:val="2ADEF775"/>
    <w:rsid w:val="2AE2242B"/>
    <w:rsid w:val="2AE9CA0E"/>
    <w:rsid w:val="2B3BEC5E"/>
    <w:rsid w:val="2B3C04D5"/>
    <w:rsid w:val="2BABE0FA"/>
    <w:rsid w:val="2BB48DF6"/>
    <w:rsid w:val="2BB568B3"/>
    <w:rsid w:val="2BBB9097"/>
    <w:rsid w:val="2BE14917"/>
    <w:rsid w:val="2C1721C9"/>
    <w:rsid w:val="2C23EF41"/>
    <w:rsid w:val="2C25E570"/>
    <w:rsid w:val="2C2EE603"/>
    <w:rsid w:val="2C2F3112"/>
    <w:rsid w:val="2C31DA60"/>
    <w:rsid w:val="2C3C6234"/>
    <w:rsid w:val="2C4E3BD5"/>
    <w:rsid w:val="2C526BF8"/>
    <w:rsid w:val="2C7B64D6"/>
    <w:rsid w:val="2C858238"/>
    <w:rsid w:val="2CD94834"/>
    <w:rsid w:val="2CEC4C50"/>
    <w:rsid w:val="2D1F898F"/>
    <w:rsid w:val="2D5F4DB8"/>
    <w:rsid w:val="2D719B5E"/>
    <w:rsid w:val="2DBF6CF0"/>
    <w:rsid w:val="2DD43686"/>
    <w:rsid w:val="2DDA1937"/>
    <w:rsid w:val="2DF2FE88"/>
    <w:rsid w:val="2DFA0F36"/>
    <w:rsid w:val="2E1FEA9A"/>
    <w:rsid w:val="2E5BD9E1"/>
    <w:rsid w:val="2E6F9A79"/>
    <w:rsid w:val="2E7468E2"/>
    <w:rsid w:val="2E7BA115"/>
    <w:rsid w:val="2E8FB758"/>
    <w:rsid w:val="2F34A891"/>
    <w:rsid w:val="2F40254C"/>
    <w:rsid w:val="2FDA081C"/>
    <w:rsid w:val="2FF7A8DA"/>
    <w:rsid w:val="300C6924"/>
    <w:rsid w:val="302438AF"/>
    <w:rsid w:val="30327621"/>
    <w:rsid w:val="306A3A74"/>
    <w:rsid w:val="30766CBF"/>
    <w:rsid w:val="311105E6"/>
    <w:rsid w:val="311BC6B2"/>
    <w:rsid w:val="31281C22"/>
    <w:rsid w:val="312D4963"/>
    <w:rsid w:val="31682183"/>
    <w:rsid w:val="319B365C"/>
    <w:rsid w:val="31B704E0"/>
    <w:rsid w:val="31C6BEB7"/>
    <w:rsid w:val="31C92384"/>
    <w:rsid w:val="31E64008"/>
    <w:rsid w:val="3227E6AB"/>
    <w:rsid w:val="322F024D"/>
    <w:rsid w:val="324360AF"/>
    <w:rsid w:val="32A14D60"/>
    <w:rsid w:val="32EE936A"/>
    <w:rsid w:val="32FE7B7F"/>
    <w:rsid w:val="3362F3BF"/>
    <w:rsid w:val="3368F252"/>
    <w:rsid w:val="337F7F59"/>
    <w:rsid w:val="3383D5D6"/>
    <w:rsid w:val="33C0AA81"/>
    <w:rsid w:val="33D57D04"/>
    <w:rsid w:val="33DEB674"/>
    <w:rsid w:val="33EAE632"/>
    <w:rsid w:val="34731B6D"/>
    <w:rsid w:val="34E872E0"/>
    <w:rsid w:val="35053843"/>
    <w:rsid w:val="35054FE5"/>
    <w:rsid w:val="351F286A"/>
    <w:rsid w:val="3522547E"/>
    <w:rsid w:val="354250A1"/>
    <w:rsid w:val="3543F906"/>
    <w:rsid w:val="35473D5F"/>
    <w:rsid w:val="35ADA9F9"/>
    <w:rsid w:val="35E06414"/>
    <w:rsid w:val="35F9E0AD"/>
    <w:rsid w:val="36002BE3"/>
    <w:rsid w:val="360273DF"/>
    <w:rsid w:val="3605A0B6"/>
    <w:rsid w:val="36A67FA4"/>
    <w:rsid w:val="36CD1711"/>
    <w:rsid w:val="3713795E"/>
    <w:rsid w:val="371544EF"/>
    <w:rsid w:val="3742F6C6"/>
    <w:rsid w:val="3775AE6A"/>
    <w:rsid w:val="37B3B417"/>
    <w:rsid w:val="37BED09C"/>
    <w:rsid w:val="37D8F7DB"/>
    <w:rsid w:val="3816E391"/>
    <w:rsid w:val="38621206"/>
    <w:rsid w:val="386D31CB"/>
    <w:rsid w:val="3916EB12"/>
    <w:rsid w:val="395839FC"/>
    <w:rsid w:val="39773E20"/>
    <w:rsid w:val="39C3BCF3"/>
    <w:rsid w:val="3A5D6BCE"/>
    <w:rsid w:val="3A5E847C"/>
    <w:rsid w:val="3A73B0CB"/>
    <w:rsid w:val="3AA146E3"/>
    <w:rsid w:val="3AB834C2"/>
    <w:rsid w:val="3AE10610"/>
    <w:rsid w:val="3AE9749B"/>
    <w:rsid w:val="3B20EF59"/>
    <w:rsid w:val="3B38B83F"/>
    <w:rsid w:val="3B61BD71"/>
    <w:rsid w:val="3BC47F11"/>
    <w:rsid w:val="3C25FCE2"/>
    <w:rsid w:val="3C48420B"/>
    <w:rsid w:val="3C6A90F1"/>
    <w:rsid w:val="3C7A4E7A"/>
    <w:rsid w:val="3CA0D35A"/>
    <w:rsid w:val="3CBD1653"/>
    <w:rsid w:val="3CBF9C0A"/>
    <w:rsid w:val="3CCA3419"/>
    <w:rsid w:val="3CED8177"/>
    <w:rsid w:val="3D18F20E"/>
    <w:rsid w:val="3D2E4288"/>
    <w:rsid w:val="3D4CA9B7"/>
    <w:rsid w:val="3D92E7C7"/>
    <w:rsid w:val="3DAAE35C"/>
    <w:rsid w:val="3DB8D5CA"/>
    <w:rsid w:val="3DDC03F6"/>
    <w:rsid w:val="3DEE8DD3"/>
    <w:rsid w:val="3DEFD018"/>
    <w:rsid w:val="3E064FB3"/>
    <w:rsid w:val="3E39F82C"/>
    <w:rsid w:val="3E79D8C4"/>
    <w:rsid w:val="3EAA0CED"/>
    <w:rsid w:val="3EB33C99"/>
    <w:rsid w:val="3EBCA3B4"/>
    <w:rsid w:val="40017AE3"/>
    <w:rsid w:val="4007C612"/>
    <w:rsid w:val="4010CA9E"/>
    <w:rsid w:val="4013DDF3"/>
    <w:rsid w:val="402BDB3A"/>
    <w:rsid w:val="408833B9"/>
    <w:rsid w:val="4094293B"/>
    <w:rsid w:val="40B422BA"/>
    <w:rsid w:val="40B99908"/>
    <w:rsid w:val="40CD631E"/>
    <w:rsid w:val="4115B869"/>
    <w:rsid w:val="41169D9B"/>
    <w:rsid w:val="4130CC1E"/>
    <w:rsid w:val="4133F2EC"/>
    <w:rsid w:val="41784965"/>
    <w:rsid w:val="41799850"/>
    <w:rsid w:val="417D2506"/>
    <w:rsid w:val="41AAA603"/>
    <w:rsid w:val="41B50CD1"/>
    <w:rsid w:val="41BF269D"/>
    <w:rsid w:val="41F3ACFE"/>
    <w:rsid w:val="41F77BE8"/>
    <w:rsid w:val="4219C6C4"/>
    <w:rsid w:val="4227902A"/>
    <w:rsid w:val="42B52E9C"/>
    <w:rsid w:val="431DED95"/>
    <w:rsid w:val="43227B4E"/>
    <w:rsid w:val="4333697E"/>
    <w:rsid w:val="434BDEBC"/>
    <w:rsid w:val="436FCB4E"/>
    <w:rsid w:val="438AE3F6"/>
    <w:rsid w:val="439D5E37"/>
    <w:rsid w:val="439F254C"/>
    <w:rsid w:val="43D619DA"/>
    <w:rsid w:val="4445803B"/>
    <w:rsid w:val="445EA0F5"/>
    <w:rsid w:val="445EACD7"/>
    <w:rsid w:val="4460642F"/>
    <w:rsid w:val="44777EE5"/>
    <w:rsid w:val="447F89D6"/>
    <w:rsid w:val="44ADAD23"/>
    <w:rsid w:val="44D30A47"/>
    <w:rsid w:val="44F1E6D9"/>
    <w:rsid w:val="4504734D"/>
    <w:rsid w:val="451C6950"/>
    <w:rsid w:val="4530C846"/>
    <w:rsid w:val="4584B14C"/>
    <w:rsid w:val="4599FD36"/>
    <w:rsid w:val="45AE6CF5"/>
    <w:rsid w:val="45F2D3C0"/>
    <w:rsid w:val="4658E022"/>
    <w:rsid w:val="468F7092"/>
    <w:rsid w:val="469DBEF6"/>
    <w:rsid w:val="46A654A1"/>
    <w:rsid w:val="46A9521D"/>
    <w:rsid w:val="46CD126E"/>
    <w:rsid w:val="4704E0CE"/>
    <w:rsid w:val="477EB94D"/>
    <w:rsid w:val="47E0388D"/>
    <w:rsid w:val="47EB6A6B"/>
    <w:rsid w:val="48166587"/>
    <w:rsid w:val="4830615A"/>
    <w:rsid w:val="4861F263"/>
    <w:rsid w:val="487052C6"/>
    <w:rsid w:val="4876C3A7"/>
    <w:rsid w:val="48792382"/>
    <w:rsid w:val="488DFC1D"/>
    <w:rsid w:val="48A19756"/>
    <w:rsid w:val="48AA1DBE"/>
    <w:rsid w:val="48C5E481"/>
    <w:rsid w:val="48EBF992"/>
    <w:rsid w:val="4918A56A"/>
    <w:rsid w:val="49400812"/>
    <w:rsid w:val="49BF24C9"/>
    <w:rsid w:val="49C0858F"/>
    <w:rsid w:val="49E5098F"/>
    <w:rsid w:val="4A10150B"/>
    <w:rsid w:val="4A3B2C47"/>
    <w:rsid w:val="4A4A540F"/>
    <w:rsid w:val="4AC45965"/>
    <w:rsid w:val="4B0037BA"/>
    <w:rsid w:val="4B148160"/>
    <w:rsid w:val="4B5CE17E"/>
    <w:rsid w:val="4B699B78"/>
    <w:rsid w:val="4B9BF00A"/>
    <w:rsid w:val="4C01CF8B"/>
    <w:rsid w:val="4C10AB8B"/>
    <w:rsid w:val="4C794B92"/>
    <w:rsid w:val="4C9C56F9"/>
    <w:rsid w:val="4CD860A4"/>
    <w:rsid w:val="4CEA4764"/>
    <w:rsid w:val="4D08CFBD"/>
    <w:rsid w:val="4D3151F7"/>
    <w:rsid w:val="4D555E14"/>
    <w:rsid w:val="4D5AA0CB"/>
    <w:rsid w:val="4D779A06"/>
    <w:rsid w:val="4DA744E0"/>
    <w:rsid w:val="4DB1F9A3"/>
    <w:rsid w:val="4DD2F848"/>
    <w:rsid w:val="4E026288"/>
    <w:rsid w:val="4E06B49F"/>
    <w:rsid w:val="4E20A2DD"/>
    <w:rsid w:val="4E5ADB37"/>
    <w:rsid w:val="4E8C6ECE"/>
    <w:rsid w:val="4E95A7AE"/>
    <w:rsid w:val="4EB8BA36"/>
    <w:rsid w:val="4F2D216C"/>
    <w:rsid w:val="4F613DBE"/>
    <w:rsid w:val="4F744B0B"/>
    <w:rsid w:val="4F83F067"/>
    <w:rsid w:val="4F9FCCA4"/>
    <w:rsid w:val="4FC10194"/>
    <w:rsid w:val="4FCD7ADD"/>
    <w:rsid w:val="50364B24"/>
    <w:rsid w:val="506F4B32"/>
    <w:rsid w:val="507A8D07"/>
    <w:rsid w:val="5091AA15"/>
    <w:rsid w:val="509AC4C8"/>
    <w:rsid w:val="50A6F4AC"/>
    <w:rsid w:val="50E5B654"/>
    <w:rsid w:val="50F1C727"/>
    <w:rsid w:val="50F3C52A"/>
    <w:rsid w:val="511C6746"/>
    <w:rsid w:val="516245FE"/>
    <w:rsid w:val="5167174F"/>
    <w:rsid w:val="5182BC49"/>
    <w:rsid w:val="51F11BC9"/>
    <w:rsid w:val="521A7B5F"/>
    <w:rsid w:val="525016AE"/>
    <w:rsid w:val="5252A829"/>
    <w:rsid w:val="528E2778"/>
    <w:rsid w:val="52C98DFF"/>
    <w:rsid w:val="52CD0969"/>
    <w:rsid w:val="53120058"/>
    <w:rsid w:val="53724F7D"/>
    <w:rsid w:val="537C6181"/>
    <w:rsid w:val="5380B493"/>
    <w:rsid w:val="53AA28ED"/>
    <w:rsid w:val="545ACD7E"/>
    <w:rsid w:val="54FBD30C"/>
    <w:rsid w:val="550DBC88"/>
    <w:rsid w:val="551BBFDD"/>
    <w:rsid w:val="552DA602"/>
    <w:rsid w:val="552E6F52"/>
    <w:rsid w:val="55780BE6"/>
    <w:rsid w:val="55A79505"/>
    <w:rsid w:val="55BFBF4B"/>
    <w:rsid w:val="55C1FA0B"/>
    <w:rsid w:val="55EDBB49"/>
    <w:rsid w:val="561D9FB7"/>
    <w:rsid w:val="5643FFD8"/>
    <w:rsid w:val="564B4161"/>
    <w:rsid w:val="56503AF7"/>
    <w:rsid w:val="56874958"/>
    <w:rsid w:val="56B4C1EF"/>
    <w:rsid w:val="56E9B974"/>
    <w:rsid w:val="575569A1"/>
    <w:rsid w:val="5769E63B"/>
    <w:rsid w:val="57A07BD3"/>
    <w:rsid w:val="57D889C2"/>
    <w:rsid w:val="58261DC9"/>
    <w:rsid w:val="58B74AA5"/>
    <w:rsid w:val="58DF22D8"/>
    <w:rsid w:val="58F3CFF0"/>
    <w:rsid w:val="58F9BE38"/>
    <w:rsid w:val="58FC1D22"/>
    <w:rsid w:val="597E1417"/>
    <w:rsid w:val="599EB612"/>
    <w:rsid w:val="59AA4748"/>
    <w:rsid w:val="59E15BEB"/>
    <w:rsid w:val="5A131590"/>
    <w:rsid w:val="5A182D15"/>
    <w:rsid w:val="5A448110"/>
    <w:rsid w:val="5A72656D"/>
    <w:rsid w:val="5A77C3F5"/>
    <w:rsid w:val="5A944762"/>
    <w:rsid w:val="5AAF926D"/>
    <w:rsid w:val="5ADFF313"/>
    <w:rsid w:val="5AE7EFD7"/>
    <w:rsid w:val="5AF9149C"/>
    <w:rsid w:val="5B1BF558"/>
    <w:rsid w:val="5B9065EF"/>
    <w:rsid w:val="5BA86237"/>
    <w:rsid w:val="5C2A6BD3"/>
    <w:rsid w:val="5C3A0BA0"/>
    <w:rsid w:val="5C51179D"/>
    <w:rsid w:val="5C55A4C8"/>
    <w:rsid w:val="5C663586"/>
    <w:rsid w:val="5C6E6AAA"/>
    <w:rsid w:val="5CC6AE2D"/>
    <w:rsid w:val="5CE3F7FC"/>
    <w:rsid w:val="5D621EFC"/>
    <w:rsid w:val="5D8B1965"/>
    <w:rsid w:val="5D9E3B4A"/>
    <w:rsid w:val="5DA8960C"/>
    <w:rsid w:val="5DAE4989"/>
    <w:rsid w:val="5DB03166"/>
    <w:rsid w:val="5DC96143"/>
    <w:rsid w:val="5DDCAAEA"/>
    <w:rsid w:val="5DF1BD90"/>
    <w:rsid w:val="5DF648E1"/>
    <w:rsid w:val="5E02FD46"/>
    <w:rsid w:val="5E6BB04D"/>
    <w:rsid w:val="5E6EA4AA"/>
    <w:rsid w:val="5E85D385"/>
    <w:rsid w:val="5E8EAECC"/>
    <w:rsid w:val="5EB350BC"/>
    <w:rsid w:val="5EDEA252"/>
    <w:rsid w:val="5EF20C59"/>
    <w:rsid w:val="5EF7929F"/>
    <w:rsid w:val="5F2C987D"/>
    <w:rsid w:val="5F4864CC"/>
    <w:rsid w:val="5F73BB67"/>
    <w:rsid w:val="5F83EBC4"/>
    <w:rsid w:val="5FA36D15"/>
    <w:rsid w:val="5FD15A75"/>
    <w:rsid w:val="6002A08C"/>
    <w:rsid w:val="602C9A8B"/>
    <w:rsid w:val="60A6D748"/>
    <w:rsid w:val="60E0ABA9"/>
    <w:rsid w:val="60FC78F3"/>
    <w:rsid w:val="60FF75A3"/>
    <w:rsid w:val="61384D0A"/>
    <w:rsid w:val="613AA42D"/>
    <w:rsid w:val="613DB679"/>
    <w:rsid w:val="614027F9"/>
    <w:rsid w:val="61674E44"/>
    <w:rsid w:val="61766BB5"/>
    <w:rsid w:val="617D43F9"/>
    <w:rsid w:val="61896CC4"/>
    <w:rsid w:val="61A2813E"/>
    <w:rsid w:val="61A5ADF4"/>
    <w:rsid w:val="61B7B2CE"/>
    <w:rsid w:val="61D39C07"/>
    <w:rsid w:val="61E25EB4"/>
    <w:rsid w:val="61F38E8C"/>
    <w:rsid w:val="621565F2"/>
    <w:rsid w:val="621FE8E8"/>
    <w:rsid w:val="624E67B8"/>
    <w:rsid w:val="62869A66"/>
    <w:rsid w:val="628BEDC1"/>
    <w:rsid w:val="637B8E0A"/>
    <w:rsid w:val="63A67B4C"/>
    <w:rsid w:val="63A7280A"/>
    <w:rsid w:val="63D45AA2"/>
    <w:rsid w:val="64172265"/>
    <w:rsid w:val="642A5F65"/>
    <w:rsid w:val="6432D682"/>
    <w:rsid w:val="6450A5AE"/>
    <w:rsid w:val="646F5654"/>
    <w:rsid w:val="64819F30"/>
    <w:rsid w:val="64836035"/>
    <w:rsid w:val="64AC7453"/>
    <w:rsid w:val="64D7F3DA"/>
    <w:rsid w:val="64D9C2E1"/>
    <w:rsid w:val="65474E89"/>
    <w:rsid w:val="654E0EBE"/>
    <w:rsid w:val="657A984C"/>
    <w:rsid w:val="65F56BDE"/>
    <w:rsid w:val="6622A498"/>
    <w:rsid w:val="66712EBC"/>
    <w:rsid w:val="66942C0F"/>
    <w:rsid w:val="66D77AD1"/>
    <w:rsid w:val="66EF743E"/>
    <w:rsid w:val="6713255F"/>
    <w:rsid w:val="671D738E"/>
    <w:rsid w:val="673B8F02"/>
    <w:rsid w:val="67B6BD99"/>
    <w:rsid w:val="67C88E97"/>
    <w:rsid w:val="67DBBC2D"/>
    <w:rsid w:val="68280D44"/>
    <w:rsid w:val="68520163"/>
    <w:rsid w:val="68526448"/>
    <w:rsid w:val="6909E15B"/>
    <w:rsid w:val="690BEDE6"/>
    <w:rsid w:val="691217D1"/>
    <w:rsid w:val="6929143E"/>
    <w:rsid w:val="692D5824"/>
    <w:rsid w:val="693E80C3"/>
    <w:rsid w:val="695278F5"/>
    <w:rsid w:val="69A2425E"/>
    <w:rsid w:val="69AD3404"/>
    <w:rsid w:val="69DD13F3"/>
    <w:rsid w:val="69ED6A52"/>
    <w:rsid w:val="69EDD71A"/>
    <w:rsid w:val="6A153268"/>
    <w:rsid w:val="6A4E096F"/>
    <w:rsid w:val="6AC639AD"/>
    <w:rsid w:val="6AF876C2"/>
    <w:rsid w:val="6B29165A"/>
    <w:rsid w:val="6B3075F8"/>
    <w:rsid w:val="6B450ADB"/>
    <w:rsid w:val="6B489748"/>
    <w:rsid w:val="6B71D307"/>
    <w:rsid w:val="6BBCB9B8"/>
    <w:rsid w:val="6BD96592"/>
    <w:rsid w:val="6C0E09FF"/>
    <w:rsid w:val="6C451B9C"/>
    <w:rsid w:val="6C5ED647"/>
    <w:rsid w:val="6C65AF8C"/>
    <w:rsid w:val="6C7F1457"/>
    <w:rsid w:val="6CADFE4E"/>
    <w:rsid w:val="6CCCC6BD"/>
    <w:rsid w:val="6CEFEBF5"/>
    <w:rsid w:val="6D7D3AF4"/>
    <w:rsid w:val="6D893583"/>
    <w:rsid w:val="6DAEF867"/>
    <w:rsid w:val="6DB3E1B4"/>
    <w:rsid w:val="6DC38A29"/>
    <w:rsid w:val="6E35A525"/>
    <w:rsid w:val="6E5B55F8"/>
    <w:rsid w:val="6E7E5B37"/>
    <w:rsid w:val="6E8F2F6C"/>
    <w:rsid w:val="6E989E94"/>
    <w:rsid w:val="6EAC7FB6"/>
    <w:rsid w:val="6EE6A0F0"/>
    <w:rsid w:val="6EEE0611"/>
    <w:rsid w:val="6F7D6642"/>
    <w:rsid w:val="6FA23647"/>
    <w:rsid w:val="6FB84CA6"/>
    <w:rsid w:val="6FEBA09C"/>
    <w:rsid w:val="6FEE7BE7"/>
    <w:rsid w:val="6FF69807"/>
    <w:rsid w:val="6FF6CD6A"/>
    <w:rsid w:val="701C603F"/>
    <w:rsid w:val="7022CE7C"/>
    <w:rsid w:val="7029789D"/>
    <w:rsid w:val="7065AF75"/>
    <w:rsid w:val="70B08B3D"/>
    <w:rsid w:val="70D3F3B1"/>
    <w:rsid w:val="7103501E"/>
    <w:rsid w:val="71383DCF"/>
    <w:rsid w:val="71B35974"/>
    <w:rsid w:val="71BFA73F"/>
    <w:rsid w:val="71E0186C"/>
    <w:rsid w:val="721CEEF6"/>
    <w:rsid w:val="722D0B50"/>
    <w:rsid w:val="723CDB7B"/>
    <w:rsid w:val="724AFF02"/>
    <w:rsid w:val="727770DF"/>
    <w:rsid w:val="72827990"/>
    <w:rsid w:val="72940587"/>
    <w:rsid w:val="72B79045"/>
    <w:rsid w:val="72D6066E"/>
    <w:rsid w:val="72D7A2F1"/>
    <w:rsid w:val="738253E1"/>
    <w:rsid w:val="73882E38"/>
    <w:rsid w:val="740E46E4"/>
    <w:rsid w:val="74324B89"/>
    <w:rsid w:val="743338D4"/>
    <w:rsid w:val="7445488C"/>
    <w:rsid w:val="746568B2"/>
    <w:rsid w:val="74696BA6"/>
    <w:rsid w:val="74B40BFD"/>
    <w:rsid w:val="74E0E2E0"/>
    <w:rsid w:val="758B74D0"/>
    <w:rsid w:val="75CE9927"/>
    <w:rsid w:val="75D15265"/>
    <w:rsid w:val="75DE169A"/>
    <w:rsid w:val="75E8956A"/>
    <w:rsid w:val="75EAF9F4"/>
    <w:rsid w:val="75FA8AF6"/>
    <w:rsid w:val="7603AD48"/>
    <w:rsid w:val="760D0FB8"/>
    <w:rsid w:val="761D4309"/>
    <w:rsid w:val="7648824F"/>
    <w:rsid w:val="7671D7D3"/>
    <w:rsid w:val="76A558A8"/>
    <w:rsid w:val="76C3FFD2"/>
    <w:rsid w:val="76D05B1B"/>
    <w:rsid w:val="76ED86AE"/>
    <w:rsid w:val="76F163EE"/>
    <w:rsid w:val="76F18C7E"/>
    <w:rsid w:val="77005145"/>
    <w:rsid w:val="77150D72"/>
    <w:rsid w:val="77279FE7"/>
    <w:rsid w:val="7741ACEF"/>
    <w:rsid w:val="77999964"/>
    <w:rsid w:val="77ED5DD1"/>
    <w:rsid w:val="782D48E9"/>
    <w:rsid w:val="784AF98D"/>
    <w:rsid w:val="785A466B"/>
    <w:rsid w:val="78953EB9"/>
    <w:rsid w:val="78B71442"/>
    <w:rsid w:val="78EBBC2D"/>
    <w:rsid w:val="78FC9759"/>
    <w:rsid w:val="790A0CE5"/>
    <w:rsid w:val="7932F344"/>
    <w:rsid w:val="79379B2A"/>
    <w:rsid w:val="7958DB64"/>
    <w:rsid w:val="795D120E"/>
    <w:rsid w:val="796FB5BE"/>
    <w:rsid w:val="797C9FCF"/>
    <w:rsid w:val="79A94315"/>
    <w:rsid w:val="7A013EAB"/>
    <w:rsid w:val="7A067012"/>
    <w:rsid w:val="7A10E8C8"/>
    <w:rsid w:val="7A48FE2C"/>
    <w:rsid w:val="7A85C28F"/>
    <w:rsid w:val="7A8B195E"/>
    <w:rsid w:val="7A91784A"/>
    <w:rsid w:val="7AF20D6A"/>
    <w:rsid w:val="7AF24656"/>
    <w:rsid w:val="7AF7F71E"/>
    <w:rsid w:val="7B1999F1"/>
    <w:rsid w:val="7B1BEE85"/>
    <w:rsid w:val="7B51D7DF"/>
    <w:rsid w:val="7B5E5DE6"/>
    <w:rsid w:val="7B7C7E71"/>
    <w:rsid w:val="7B7FFEDF"/>
    <w:rsid w:val="7BB2CD58"/>
    <w:rsid w:val="7BC6E94C"/>
    <w:rsid w:val="7BD16081"/>
    <w:rsid w:val="7C02B856"/>
    <w:rsid w:val="7C04A3E9"/>
    <w:rsid w:val="7C0DF433"/>
    <w:rsid w:val="7C646CFF"/>
    <w:rsid w:val="7C670FD8"/>
    <w:rsid w:val="7C715DBD"/>
    <w:rsid w:val="7D0CE875"/>
    <w:rsid w:val="7D194D72"/>
    <w:rsid w:val="7D43BA65"/>
    <w:rsid w:val="7D463AC7"/>
    <w:rsid w:val="7D56EC98"/>
    <w:rsid w:val="7D5E4616"/>
    <w:rsid w:val="7D79B61D"/>
    <w:rsid w:val="7D7A2E9B"/>
    <w:rsid w:val="7D8C6C5E"/>
    <w:rsid w:val="7DA529DC"/>
    <w:rsid w:val="7DCB0B52"/>
    <w:rsid w:val="7DD79012"/>
    <w:rsid w:val="7DDE32D2"/>
    <w:rsid w:val="7DEBA887"/>
    <w:rsid w:val="7E025E22"/>
    <w:rsid w:val="7E0DFD7A"/>
    <w:rsid w:val="7E56D249"/>
    <w:rsid w:val="7F32E9F3"/>
    <w:rsid w:val="7F39B35C"/>
    <w:rsid w:val="7F3CCB8A"/>
    <w:rsid w:val="7F917C50"/>
    <w:rsid w:val="7FABA893"/>
    <w:rsid w:val="7FAF0C17"/>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B0CE6"/>
  <w15:docId w15:val="{BABEEC47-0893-4A2D-99D9-7022AFBC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 w:type="character" w:customStyle="1" w:styleId="ParagraphText-unnumberedChar">
    <w:name w:val="Paragraph Text - unnumbered Char"/>
    <w:basedOn w:val="DefaultParagraphFont"/>
    <w:link w:val="ParagraphText-unnumbered"/>
    <w:rsid w:val="009A0155"/>
    <w:rPr>
      <w:sz w:val="24"/>
    </w:rPr>
  </w:style>
  <w:style w:type="paragraph" w:customStyle="1" w:styleId="Bulletundernumberedlist">
    <w:name w:val="Bullet (under numbered list)"/>
    <w:uiPriority w:val="1"/>
    <w:qFormat/>
    <w:rsid w:val="00007F19"/>
    <w:pPr>
      <w:numPr>
        <w:numId w:val="2"/>
      </w:numPr>
      <w:tabs>
        <w:tab w:val="clear" w:pos="717"/>
      </w:tabs>
      <w:spacing w:after="284" w:line="324" w:lineRule="exact"/>
    </w:pPr>
    <w:rPr>
      <w:rFonts w:ascii="Arial" w:eastAsia="Times New Roman" w:hAnsi="Arial" w:cs="Times New Roman"/>
      <w:sz w:val="24"/>
      <w:szCs w:val="20"/>
      <w:lang w:eastAsia="en-GB"/>
    </w:rPr>
  </w:style>
  <w:style w:type="paragraph" w:customStyle="1" w:styleId="ParagraphText-unnumbered">
    <w:name w:val="Paragraph Text - unnumbered"/>
    <w:link w:val="ParagraphText-unnumberedChar"/>
    <w:qFormat/>
    <w:rsid w:val="009A0155"/>
    <w:pPr>
      <w:spacing w:after="284" w:line="324" w:lineRule="exact"/>
    </w:pPr>
    <w:rPr>
      <w:sz w:val="24"/>
    </w:rPr>
  </w:style>
  <w:style w:type="paragraph" w:customStyle="1" w:styleId="Main">
    <w:name w:val="Main"/>
    <w:basedOn w:val="Normal"/>
    <w:link w:val="MainChar"/>
    <w:uiPriority w:val="1"/>
    <w:qFormat/>
    <w:rsid w:val="009A0155"/>
    <w:pPr>
      <w:spacing w:after="0" w:line="259" w:lineRule="auto"/>
      <w:ind w:left="0" w:firstLine="0"/>
    </w:pPr>
    <w:rPr>
      <w:rFonts w:eastAsia="Times New Roman" w:cs="Arial"/>
      <w:sz w:val="24"/>
      <w:szCs w:val="20"/>
      <w:lang w:eastAsia="en-GB"/>
    </w:rPr>
  </w:style>
  <w:style w:type="character" w:customStyle="1" w:styleId="MainChar">
    <w:name w:val="Main Char"/>
    <w:basedOn w:val="DefaultParagraphFont"/>
    <w:link w:val="Main"/>
    <w:uiPriority w:val="1"/>
    <w:rsid w:val="009A0155"/>
    <w:rPr>
      <w:rFonts w:ascii="Arial" w:eastAsia="Times New Roman" w:hAnsi="Arial" w:cs="Arial"/>
      <w:sz w:val="24"/>
      <w:szCs w:val="20"/>
      <w:lang w:eastAsia="en-GB"/>
    </w:rPr>
  </w:style>
  <w:style w:type="character" w:customStyle="1" w:styleId="contentcontrolboundarysink">
    <w:name w:val="contentcontrolboundarysink"/>
    <w:basedOn w:val="DefaultParagraphFont"/>
    <w:rsid w:val="0055762B"/>
  </w:style>
  <w:style w:type="paragraph" w:styleId="NoSpacing">
    <w:name w:val="No Spacing"/>
    <w:uiPriority w:val="1"/>
    <w:qFormat/>
    <w:rsid w:val="008E2BA4"/>
    <w:pPr>
      <w:spacing w:after="0" w:line="240" w:lineRule="auto"/>
      <w:ind w:left="357" w:hanging="357"/>
    </w:pPr>
    <w:rPr>
      <w:rFonts w:ascii="Arial" w:eastAsiaTheme="minorHAnsi" w:hAnsi="Arial"/>
      <w:lang w:eastAsia="en-US"/>
    </w:rPr>
  </w:style>
  <w:style w:type="paragraph" w:styleId="FootnoteText">
    <w:name w:val="footnote text"/>
    <w:basedOn w:val="Normal"/>
    <w:link w:val="FootnoteTextChar"/>
    <w:uiPriority w:val="99"/>
    <w:semiHidden/>
    <w:unhideWhenUsed/>
    <w:rsid w:val="00711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658"/>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7116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69354103">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37916705">
      <w:bodyDiv w:val="1"/>
      <w:marLeft w:val="0"/>
      <w:marRight w:val="0"/>
      <w:marTop w:val="0"/>
      <w:marBottom w:val="0"/>
      <w:divBdr>
        <w:top w:val="none" w:sz="0" w:space="0" w:color="auto"/>
        <w:left w:val="none" w:sz="0" w:space="0" w:color="auto"/>
        <w:bottom w:val="none" w:sz="0" w:space="0" w:color="auto"/>
        <w:right w:val="none" w:sz="0" w:space="0" w:color="auto"/>
      </w:divBdr>
      <w:divsChild>
        <w:div w:id="913854900">
          <w:marLeft w:val="0"/>
          <w:marRight w:val="0"/>
          <w:marTop w:val="0"/>
          <w:marBottom w:val="0"/>
          <w:divBdr>
            <w:top w:val="none" w:sz="0" w:space="0" w:color="auto"/>
            <w:left w:val="none" w:sz="0" w:space="0" w:color="auto"/>
            <w:bottom w:val="none" w:sz="0" w:space="0" w:color="auto"/>
            <w:right w:val="none" w:sz="0" w:space="0" w:color="auto"/>
          </w:divBdr>
        </w:div>
      </w:divsChild>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312829322">
      <w:bodyDiv w:val="1"/>
      <w:marLeft w:val="0"/>
      <w:marRight w:val="0"/>
      <w:marTop w:val="0"/>
      <w:marBottom w:val="0"/>
      <w:divBdr>
        <w:top w:val="none" w:sz="0" w:space="0" w:color="auto"/>
        <w:left w:val="none" w:sz="0" w:space="0" w:color="auto"/>
        <w:bottom w:val="none" w:sz="0" w:space="0" w:color="auto"/>
        <w:right w:val="none" w:sz="0" w:space="0" w:color="auto"/>
      </w:divBdr>
    </w:div>
    <w:div w:id="438794291">
      <w:bodyDiv w:val="1"/>
      <w:marLeft w:val="0"/>
      <w:marRight w:val="0"/>
      <w:marTop w:val="0"/>
      <w:marBottom w:val="0"/>
      <w:divBdr>
        <w:top w:val="none" w:sz="0" w:space="0" w:color="auto"/>
        <w:left w:val="none" w:sz="0" w:space="0" w:color="auto"/>
        <w:bottom w:val="none" w:sz="0" w:space="0" w:color="auto"/>
        <w:right w:val="none" w:sz="0" w:space="0" w:color="auto"/>
      </w:divBdr>
    </w:div>
    <w:div w:id="528419924">
      <w:bodyDiv w:val="1"/>
      <w:marLeft w:val="0"/>
      <w:marRight w:val="0"/>
      <w:marTop w:val="0"/>
      <w:marBottom w:val="0"/>
      <w:divBdr>
        <w:top w:val="none" w:sz="0" w:space="0" w:color="auto"/>
        <w:left w:val="none" w:sz="0" w:space="0" w:color="auto"/>
        <w:bottom w:val="none" w:sz="0" w:space="0" w:color="auto"/>
        <w:right w:val="none" w:sz="0" w:space="0" w:color="auto"/>
      </w:divBdr>
    </w:div>
    <w:div w:id="535043179">
      <w:bodyDiv w:val="1"/>
      <w:marLeft w:val="0"/>
      <w:marRight w:val="0"/>
      <w:marTop w:val="0"/>
      <w:marBottom w:val="0"/>
      <w:divBdr>
        <w:top w:val="none" w:sz="0" w:space="0" w:color="auto"/>
        <w:left w:val="none" w:sz="0" w:space="0" w:color="auto"/>
        <w:bottom w:val="none" w:sz="0" w:space="0" w:color="auto"/>
        <w:right w:val="none" w:sz="0" w:space="0" w:color="auto"/>
      </w:divBdr>
    </w:div>
    <w:div w:id="560989926">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698505376">
      <w:bodyDiv w:val="1"/>
      <w:marLeft w:val="0"/>
      <w:marRight w:val="0"/>
      <w:marTop w:val="0"/>
      <w:marBottom w:val="0"/>
      <w:divBdr>
        <w:top w:val="none" w:sz="0" w:space="0" w:color="auto"/>
        <w:left w:val="none" w:sz="0" w:space="0" w:color="auto"/>
        <w:bottom w:val="none" w:sz="0" w:space="0" w:color="auto"/>
        <w:right w:val="none" w:sz="0" w:space="0" w:color="auto"/>
      </w:divBdr>
    </w:div>
    <w:div w:id="758061762">
      <w:bodyDiv w:val="1"/>
      <w:marLeft w:val="0"/>
      <w:marRight w:val="0"/>
      <w:marTop w:val="0"/>
      <w:marBottom w:val="0"/>
      <w:divBdr>
        <w:top w:val="none" w:sz="0" w:space="0" w:color="auto"/>
        <w:left w:val="none" w:sz="0" w:space="0" w:color="auto"/>
        <w:bottom w:val="none" w:sz="0" w:space="0" w:color="auto"/>
        <w:right w:val="none" w:sz="0" w:space="0" w:color="auto"/>
      </w:divBdr>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788202849">
      <w:bodyDiv w:val="1"/>
      <w:marLeft w:val="0"/>
      <w:marRight w:val="0"/>
      <w:marTop w:val="0"/>
      <w:marBottom w:val="0"/>
      <w:divBdr>
        <w:top w:val="none" w:sz="0" w:space="0" w:color="auto"/>
        <w:left w:val="none" w:sz="0" w:space="0" w:color="auto"/>
        <w:bottom w:val="none" w:sz="0" w:space="0" w:color="auto"/>
        <w:right w:val="none" w:sz="0" w:space="0" w:color="auto"/>
      </w:divBdr>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11548164">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967852934">
      <w:bodyDiv w:val="1"/>
      <w:marLeft w:val="0"/>
      <w:marRight w:val="0"/>
      <w:marTop w:val="0"/>
      <w:marBottom w:val="0"/>
      <w:divBdr>
        <w:top w:val="none" w:sz="0" w:space="0" w:color="auto"/>
        <w:left w:val="none" w:sz="0" w:space="0" w:color="auto"/>
        <w:bottom w:val="none" w:sz="0" w:space="0" w:color="auto"/>
        <w:right w:val="none" w:sz="0" w:space="0" w:color="auto"/>
      </w:divBdr>
    </w:div>
    <w:div w:id="973172800">
      <w:bodyDiv w:val="1"/>
      <w:marLeft w:val="0"/>
      <w:marRight w:val="0"/>
      <w:marTop w:val="0"/>
      <w:marBottom w:val="0"/>
      <w:divBdr>
        <w:top w:val="none" w:sz="0" w:space="0" w:color="auto"/>
        <w:left w:val="none" w:sz="0" w:space="0" w:color="auto"/>
        <w:bottom w:val="none" w:sz="0" w:space="0" w:color="auto"/>
        <w:right w:val="none" w:sz="0" w:space="0" w:color="auto"/>
      </w:divBdr>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29539">
      <w:bodyDiv w:val="1"/>
      <w:marLeft w:val="0"/>
      <w:marRight w:val="0"/>
      <w:marTop w:val="0"/>
      <w:marBottom w:val="0"/>
      <w:divBdr>
        <w:top w:val="none" w:sz="0" w:space="0" w:color="auto"/>
        <w:left w:val="none" w:sz="0" w:space="0" w:color="auto"/>
        <w:bottom w:val="none" w:sz="0" w:space="0" w:color="auto"/>
        <w:right w:val="none" w:sz="0" w:space="0" w:color="auto"/>
      </w:divBdr>
      <w:divsChild>
        <w:div w:id="1430081553">
          <w:marLeft w:val="0"/>
          <w:marRight w:val="0"/>
          <w:marTop w:val="0"/>
          <w:marBottom w:val="0"/>
          <w:divBdr>
            <w:top w:val="none" w:sz="0" w:space="0" w:color="auto"/>
            <w:left w:val="none" w:sz="0" w:space="0" w:color="auto"/>
            <w:bottom w:val="none" w:sz="0" w:space="0" w:color="auto"/>
            <w:right w:val="none" w:sz="0" w:space="0" w:color="auto"/>
          </w:divBdr>
        </w:div>
      </w:divsChild>
    </w:div>
    <w:div w:id="1086609694">
      <w:bodyDiv w:val="1"/>
      <w:marLeft w:val="0"/>
      <w:marRight w:val="0"/>
      <w:marTop w:val="0"/>
      <w:marBottom w:val="0"/>
      <w:divBdr>
        <w:top w:val="none" w:sz="0" w:space="0" w:color="auto"/>
        <w:left w:val="none" w:sz="0" w:space="0" w:color="auto"/>
        <w:bottom w:val="none" w:sz="0" w:space="0" w:color="auto"/>
        <w:right w:val="none" w:sz="0" w:space="0" w:color="auto"/>
      </w:divBdr>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4004598">
      <w:bodyDiv w:val="1"/>
      <w:marLeft w:val="0"/>
      <w:marRight w:val="0"/>
      <w:marTop w:val="0"/>
      <w:marBottom w:val="0"/>
      <w:divBdr>
        <w:top w:val="none" w:sz="0" w:space="0" w:color="auto"/>
        <w:left w:val="none" w:sz="0" w:space="0" w:color="auto"/>
        <w:bottom w:val="none" w:sz="0" w:space="0" w:color="auto"/>
        <w:right w:val="none" w:sz="0" w:space="0" w:color="auto"/>
      </w:divBdr>
    </w:div>
    <w:div w:id="1262420871">
      <w:bodyDiv w:val="1"/>
      <w:marLeft w:val="0"/>
      <w:marRight w:val="0"/>
      <w:marTop w:val="0"/>
      <w:marBottom w:val="0"/>
      <w:divBdr>
        <w:top w:val="none" w:sz="0" w:space="0" w:color="auto"/>
        <w:left w:val="none" w:sz="0" w:space="0" w:color="auto"/>
        <w:bottom w:val="none" w:sz="0" w:space="0" w:color="auto"/>
        <w:right w:val="none" w:sz="0" w:space="0" w:color="auto"/>
      </w:divBdr>
    </w:div>
    <w:div w:id="1273782039">
      <w:bodyDiv w:val="1"/>
      <w:marLeft w:val="0"/>
      <w:marRight w:val="0"/>
      <w:marTop w:val="0"/>
      <w:marBottom w:val="0"/>
      <w:divBdr>
        <w:top w:val="none" w:sz="0" w:space="0" w:color="auto"/>
        <w:left w:val="none" w:sz="0" w:space="0" w:color="auto"/>
        <w:bottom w:val="none" w:sz="0" w:space="0" w:color="auto"/>
        <w:right w:val="none" w:sz="0" w:space="0" w:color="auto"/>
      </w:divBdr>
    </w:div>
    <w:div w:id="1278635558">
      <w:bodyDiv w:val="1"/>
      <w:marLeft w:val="0"/>
      <w:marRight w:val="0"/>
      <w:marTop w:val="0"/>
      <w:marBottom w:val="0"/>
      <w:divBdr>
        <w:top w:val="none" w:sz="0" w:space="0" w:color="auto"/>
        <w:left w:val="none" w:sz="0" w:space="0" w:color="auto"/>
        <w:bottom w:val="none" w:sz="0" w:space="0" w:color="auto"/>
        <w:right w:val="none" w:sz="0" w:space="0" w:color="auto"/>
      </w:divBdr>
      <w:divsChild>
        <w:div w:id="525169257">
          <w:marLeft w:val="0"/>
          <w:marRight w:val="0"/>
          <w:marTop w:val="0"/>
          <w:marBottom w:val="0"/>
          <w:divBdr>
            <w:top w:val="none" w:sz="0" w:space="0" w:color="auto"/>
            <w:left w:val="none" w:sz="0" w:space="0" w:color="auto"/>
            <w:bottom w:val="none" w:sz="0" w:space="0" w:color="auto"/>
            <w:right w:val="none" w:sz="0" w:space="0" w:color="auto"/>
          </w:divBdr>
        </w:div>
        <w:div w:id="913396252">
          <w:marLeft w:val="0"/>
          <w:marRight w:val="0"/>
          <w:marTop w:val="0"/>
          <w:marBottom w:val="0"/>
          <w:divBdr>
            <w:top w:val="none" w:sz="0" w:space="0" w:color="auto"/>
            <w:left w:val="none" w:sz="0" w:space="0" w:color="auto"/>
            <w:bottom w:val="none" w:sz="0" w:space="0" w:color="auto"/>
            <w:right w:val="none" w:sz="0" w:space="0" w:color="auto"/>
          </w:divBdr>
        </w:div>
        <w:div w:id="1064789814">
          <w:marLeft w:val="0"/>
          <w:marRight w:val="0"/>
          <w:marTop w:val="0"/>
          <w:marBottom w:val="0"/>
          <w:divBdr>
            <w:top w:val="none" w:sz="0" w:space="0" w:color="auto"/>
            <w:left w:val="none" w:sz="0" w:space="0" w:color="auto"/>
            <w:bottom w:val="none" w:sz="0" w:space="0" w:color="auto"/>
            <w:right w:val="none" w:sz="0" w:space="0" w:color="auto"/>
          </w:divBdr>
        </w:div>
        <w:div w:id="2143762331">
          <w:marLeft w:val="0"/>
          <w:marRight w:val="0"/>
          <w:marTop w:val="0"/>
          <w:marBottom w:val="0"/>
          <w:divBdr>
            <w:top w:val="none" w:sz="0" w:space="0" w:color="auto"/>
            <w:left w:val="none" w:sz="0" w:space="0" w:color="auto"/>
            <w:bottom w:val="none" w:sz="0" w:space="0" w:color="auto"/>
            <w:right w:val="none" w:sz="0" w:space="0" w:color="auto"/>
          </w:divBdr>
        </w:div>
      </w:divsChild>
    </w:div>
    <w:div w:id="1283684650">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473401440">
      <w:bodyDiv w:val="1"/>
      <w:marLeft w:val="0"/>
      <w:marRight w:val="0"/>
      <w:marTop w:val="0"/>
      <w:marBottom w:val="0"/>
      <w:divBdr>
        <w:top w:val="none" w:sz="0" w:space="0" w:color="auto"/>
        <w:left w:val="none" w:sz="0" w:space="0" w:color="auto"/>
        <w:bottom w:val="none" w:sz="0" w:space="0" w:color="auto"/>
        <w:right w:val="none" w:sz="0" w:space="0" w:color="auto"/>
      </w:divBdr>
    </w:div>
    <w:div w:id="1638340632">
      <w:bodyDiv w:val="1"/>
      <w:marLeft w:val="0"/>
      <w:marRight w:val="0"/>
      <w:marTop w:val="0"/>
      <w:marBottom w:val="0"/>
      <w:divBdr>
        <w:top w:val="none" w:sz="0" w:space="0" w:color="auto"/>
        <w:left w:val="none" w:sz="0" w:space="0" w:color="auto"/>
        <w:bottom w:val="none" w:sz="0" w:space="0" w:color="auto"/>
        <w:right w:val="none" w:sz="0" w:space="0" w:color="auto"/>
      </w:divBdr>
    </w:div>
    <w:div w:id="166346687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11878566">
      <w:bodyDiv w:val="1"/>
      <w:marLeft w:val="0"/>
      <w:marRight w:val="0"/>
      <w:marTop w:val="0"/>
      <w:marBottom w:val="0"/>
      <w:divBdr>
        <w:top w:val="none" w:sz="0" w:space="0" w:color="auto"/>
        <w:left w:val="none" w:sz="0" w:space="0" w:color="auto"/>
        <w:bottom w:val="none" w:sz="0" w:space="0" w:color="auto"/>
        <w:right w:val="none" w:sz="0" w:space="0" w:color="auto"/>
      </w:divBdr>
      <w:divsChild>
        <w:div w:id="2003121021">
          <w:marLeft w:val="0"/>
          <w:marRight w:val="0"/>
          <w:marTop w:val="0"/>
          <w:marBottom w:val="0"/>
          <w:divBdr>
            <w:top w:val="none" w:sz="0" w:space="0" w:color="auto"/>
            <w:left w:val="none" w:sz="0" w:space="0" w:color="auto"/>
            <w:bottom w:val="none" w:sz="0" w:space="0" w:color="auto"/>
            <w:right w:val="none" w:sz="0" w:space="0" w:color="auto"/>
          </w:divBdr>
        </w:div>
      </w:divsChild>
    </w:div>
    <w:div w:id="1747992258">
      <w:bodyDiv w:val="1"/>
      <w:marLeft w:val="0"/>
      <w:marRight w:val="0"/>
      <w:marTop w:val="0"/>
      <w:marBottom w:val="0"/>
      <w:divBdr>
        <w:top w:val="none" w:sz="0" w:space="0" w:color="auto"/>
        <w:left w:val="none" w:sz="0" w:space="0" w:color="auto"/>
        <w:bottom w:val="none" w:sz="0" w:space="0" w:color="auto"/>
        <w:right w:val="none" w:sz="0" w:space="0" w:color="auto"/>
      </w:divBdr>
      <w:divsChild>
        <w:div w:id="30689176">
          <w:marLeft w:val="0"/>
          <w:marRight w:val="0"/>
          <w:marTop w:val="0"/>
          <w:marBottom w:val="0"/>
          <w:divBdr>
            <w:top w:val="none" w:sz="0" w:space="0" w:color="auto"/>
            <w:left w:val="none" w:sz="0" w:space="0" w:color="auto"/>
            <w:bottom w:val="none" w:sz="0" w:space="0" w:color="auto"/>
            <w:right w:val="none" w:sz="0" w:space="0" w:color="auto"/>
          </w:divBdr>
          <w:divsChild>
            <w:div w:id="1116632786">
              <w:marLeft w:val="0"/>
              <w:marRight w:val="0"/>
              <w:marTop w:val="0"/>
              <w:marBottom w:val="0"/>
              <w:divBdr>
                <w:top w:val="none" w:sz="0" w:space="0" w:color="auto"/>
                <w:left w:val="none" w:sz="0" w:space="0" w:color="auto"/>
                <w:bottom w:val="none" w:sz="0" w:space="0" w:color="auto"/>
                <w:right w:val="none" w:sz="0" w:space="0" w:color="auto"/>
              </w:divBdr>
            </w:div>
            <w:div w:id="1375543854">
              <w:marLeft w:val="0"/>
              <w:marRight w:val="0"/>
              <w:marTop w:val="0"/>
              <w:marBottom w:val="0"/>
              <w:divBdr>
                <w:top w:val="none" w:sz="0" w:space="0" w:color="auto"/>
                <w:left w:val="none" w:sz="0" w:space="0" w:color="auto"/>
                <w:bottom w:val="none" w:sz="0" w:space="0" w:color="auto"/>
                <w:right w:val="none" w:sz="0" w:space="0" w:color="auto"/>
              </w:divBdr>
            </w:div>
          </w:divsChild>
        </w:div>
        <w:div w:id="152255548">
          <w:marLeft w:val="0"/>
          <w:marRight w:val="0"/>
          <w:marTop w:val="0"/>
          <w:marBottom w:val="0"/>
          <w:divBdr>
            <w:top w:val="none" w:sz="0" w:space="0" w:color="auto"/>
            <w:left w:val="none" w:sz="0" w:space="0" w:color="auto"/>
            <w:bottom w:val="none" w:sz="0" w:space="0" w:color="auto"/>
            <w:right w:val="none" w:sz="0" w:space="0" w:color="auto"/>
          </w:divBdr>
          <w:divsChild>
            <w:div w:id="667364179">
              <w:marLeft w:val="0"/>
              <w:marRight w:val="0"/>
              <w:marTop w:val="0"/>
              <w:marBottom w:val="0"/>
              <w:divBdr>
                <w:top w:val="none" w:sz="0" w:space="0" w:color="auto"/>
                <w:left w:val="none" w:sz="0" w:space="0" w:color="auto"/>
                <w:bottom w:val="none" w:sz="0" w:space="0" w:color="auto"/>
                <w:right w:val="none" w:sz="0" w:space="0" w:color="auto"/>
              </w:divBdr>
            </w:div>
            <w:div w:id="888806360">
              <w:marLeft w:val="0"/>
              <w:marRight w:val="0"/>
              <w:marTop w:val="0"/>
              <w:marBottom w:val="0"/>
              <w:divBdr>
                <w:top w:val="none" w:sz="0" w:space="0" w:color="auto"/>
                <w:left w:val="none" w:sz="0" w:space="0" w:color="auto"/>
                <w:bottom w:val="none" w:sz="0" w:space="0" w:color="auto"/>
                <w:right w:val="none" w:sz="0" w:space="0" w:color="auto"/>
              </w:divBdr>
            </w:div>
            <w:div w:id="1391462327">
              <w:marLeft w:val="0"/>
              <w:marRight w:val="0"/>
              <w:marTop w:val="0"/>
              <w:marBottom w:val="0"/>
              <w:divBdr>
                <w:top w:val="none" w:sz="0" w:space="0" w:color="auto"/>
                <w:left w:val="none" w:sz="0" w:space="0" w:color="auto"/>
                <w:bottom w:val="none" w:sz="0" w:space="0" w:color="auto"/>
                <w:right w:val="none" w:sz="0" w:space="0" w:color="auto"/>
              </w:divBdr>
            </w:div>
            <w:div w:id="1668436770">
              <w:marLeft w:val="0"/>
              <w:marRight w:val="0"/>
              <w:marTop w:val="0"/>
              <w:marBottom w:val="0"/>
              <w:divBdr>
                <w:top w:val="none" w:sz="0" w:space="0" w:color="auto"/>
                <w:left w:val="none" w:sz="0" w:space="0" w:color="auto"/>
                <w:bottom w:val="none" w:sz="0" w:space="0" w:color="auto"/>
                <w:right w:val="none" w:sz="0" w:space="0" w:color="auto"/>
              </w:divBdr>
            </w:div>
            <w:div w:id="1683362315">
              <w:marLeft w:val="0"/>
              <w:marRight w:val="0"/>
              <w:marTop w:val="0"/>
              <w:marBottom w:val="0"/>
              <w:divBdr>
                <w:top w:val="none" w:sz="0" w:space="0" w:color="auto"/>
                <w:left w:val="none" w:sz="0" w:space="0" w:color="auto"/>
                <w:bottom w:val="none" w:sz="0" w:space="0" w:color="auto"/>
                <w:right w:val="none" w:sz="0" w:space="0" w:color="auto"/>
              </w:divBdr>
            </w:div>
          </w:divsChild>
        </w:div>
        <w:div w:id="782269732">
          <w:marLeft w:val="0"/>
          <w:marRight w:val="0"/>
          <w:marTop w:val="0"/>
          <w:marBottom w:val="0"/>
          <w:divBdr>
            <w:top w:val="none" w:sz="0" w:space="0" w:color="auto"/>
            <w:left w:val="none" w:sz="0" w:space="0" w:color="auto"/>
            <w:bottom w:val="none" w:sz="0" w:space="0" w:color="auto"/>
            <w:right w:val="none" w:sz="0" w:space="0" w:color="auto"/>
          </w:divBdr>
          <w:divsChild>
            <w:div w:id="477498530">
              <w:marLeft w:val="0"/>
              <w:marRight w:val="0"/>
              <w:marTop w:val="0"/>
              <w:marBottom w:val="0"/>
              <w:divBdr>
                <w:top w:val="none" w:sz="0" w:space="0" w:color="auto"/>
                <w:left w:val="none" w:sz="0" w:space="0" w:color="auto"/>
                <w:bottom w:val="none" w:sz="0" w:space="0" w:color="auto"/>
                <w:right w:val="none" w:sz="0" w:space="0" w:color="auto"/>
              </w:divBdr>
            </w:div>
            <w:div w:id="1318725567">
              <w:marLeft w:val="0"/>
              <w:marRight w:val="0"/>
              <w:marTop w:val="0"/>
              <w:marBottom w:val="0"/>
              <w:divBdr>
                <w:top w:val="none" w:sz="0" w:space="0" w:color="auto"/>
                <w:left w:val="none" w:sz="0" w:space="0" w:color="auto"/>
                <w:bottom w:val="none" w:sz="0" w:space="0" w:color="auto"/>
                <w:right w:val="none" w:sz="0" w:space="0" w:color="auto"/>
              </w:divBdr>
            </w:div>
            <w:div w:id="1775468230">
              <w:marLeft w:val="0"/>
              <w:marRight w:val="0"/>
              <w:marTop w:val="0"/>
              <w:marBottom w:val="0"/>
              <w:divBdr>
                <w:top w:val="none" w:sz="0" w:space="0" w:color="auto"/>
                <w:left w:val="none" w:sz="0" w:space="0" w:color="auto"/>
                <w:bottom w:val="none" w:sz="0" w:space="0" w:color="auto"/>
                <w:right w:val="none" w:sz="0" w:space="0" w:color="auto"/>
              </w:divBdr>
            </w:div>
            <w:div w:id="1991515381">
              <w:marLeft w:val="0"/>
              <w:marRight w:val="0"/>
              <w:marTop w:val="0"/>
              <w:marBottom w:val="0"/>
              <w:divBdr>
                <w:top w:val="none" w:sz="0" w:space="0" w:color="auto"/>
                <w:left w:val="none" w:sz="0" w:space="0" w:color="auto"/>
                <w:bottom w:val="none" w:sz="0" w:space="0" w:color="auto"/>
                <w:right w:val="none" w:sz="0" w:space="0" w:color="auto"/>
              </w:divBdr>
            </w:div>
            <w:div w:id="2009476961">
              <w:marLeft w:val="0"/>
              <w:marRight w:val="0"/>
              <w:marTop w:val="0"/>
              <w:marBottom w:val="0"/>
              <w:divBdr>
                <w:top w:val="none" w:sz="0" w:space="0" w:color="auto"/>
                <w:left w:val="none" w:sz="0" w:space="0" w:color="auto"/>
                <w:bottom w:val="none" w:sz="0" w:space="0" w:color="auto"/>
                <w:right w:val="none" w:sz="0" w:space="0" w:color="auto"/>
              </w:divBdr>
            </w:div>
          </w:divsChild>
        </w:div>
        <w:div w:id="855539645">
          <w:marLeft w:val="0"/>
          <w:marRight w:val="0"/>
          <w:marTop w:val="0"/>
          <w:marBottom w:val="0"/>
          <w:divBdr>
            <w:top w:val="none" w:sz="0" w:space="0" w:color="auto"/>
            <w:left w:val="none" w:sz="0" w:space="0" w:color="auto"/>
            <w:bottom w:val="none" w:sz="0" w:space="0" w:color="auto"/>
            <w:right w:val="none" w:sz="0" w:space="0" w:color="auto"/>
          </w:divBdr>
          <w:divsChild>
            <w:div w:id="30768460">
              <w:marLeft w:val="0"/>
              <w:marRight w:val="0"/>
              <w:marTop w:val="0"/>
              <w:marBottom w:val="0"/>
              <w:divBdr>
                <w:top w:val="none" w:sz="0" w:space="0" w:color="auto"/>
                <w:left w:val="none" w:sz="0" w:space="0" w:color="auto"/>
                <w:bottom w:val="none" w:sz="0" w:space="0" w:color="auto"/>
                <w:right w:val="none" w:sz="0" w:space="0" w:color="auto"/>
              </w:divBdr>
            </w:div>
            <w:div w:id="915938909">
              <w:marLeft w:val="0"/>
              <w:marRight w:val="0"/>
              <w:marTop w:val="0"/>
              <w:marBottom w:val="0"/>
              <w:divBdr>
                <w:top w:val="none" w:sz="0" w:space="0" w:color="auto"/>
                <w:left w:val="none" w:sz="0" w:space="0" w:color="auto"/>
                <w:bottom w:val="none" w:sz="0" w:space="0" w:color="auto"/>
                <w:right w:val="none" w:sz="0" w:space="0" w:color="auto"/>
              </w:divBdr>
            </w:div>
            <w:div w:id="1245921065">
              <w:marLeft w:val="0"/>
              <w:marRight w:val="0"/>
              <w:marTop w:val="0"/>
              <w:marBottom w:val="0"/>
              <w:divBdr>
                <w:top w:val="none" w:sz="0" w:space="0" w:color="auto"/>
                <w:left w:val="none" w:sz="0" w:space="0" w:color="auto"/>
                <w:bottom w:val="none" w:sz="0" w:space="0" w:color="auto"/>
                <w:right w:val="none" w:sz="0" w:space="0" w:color="auto"/>
              </w:divBdr>
            </w:div>
            <w:div w:id="1434403141">
              <w:marLeft w:val="0"/>
              <w:marRight w:val="0"/>
              <w:marTop w:val="0"/>
              <w:marBottom w:val="0"/>
              <w:divBdr>
                <w:top w:val="none" w:sz="0" w:space="0" w:color="auto"/>
                <w:left w:val="none" w:sz="0" w:space="0" w:color="auto"/>
                <w:bottom w:val="none" w:sz="0" w:space="0" w:color="auto"/>
                <w:right w:val="none" w:sz="0" w:space="0" w:color="auto"/>
              </w:divBdr>
            </w:div>
            <w:div w:id="1645237720">
              <w:marLeft w:val="0"/>
              <w:marRight w:val="0"/>
              <w:marTop w:val="0"/>
              <w:marBottom w:val="0"/>
              <w:divBdr>
                <w:top w:val="none" w:sz="0" w:space="0" w:color="auto"/>
                <w:left w:val="none" w:sz="0" w:space="0" w:color="auto"/>
                <w:bottom w:val="none" w:sz="0" w:space="0" w:color="auto"/>
                <w:right w:val="none" w:sz="0" w:space="0" w:color="auto"/>
              </w:divBdr>
            </w:div>
          </w:divsChild>
        </w:div>
        <w:div w:id="1673993819">
          <w:marLeft w:val="0"/>
          <w:marRight w:val="0"/>
          <w:marTop w:val="0"/>
          <w:marBottom w:val="0"/>
          <w:divBdr>
            <w:top w:val="none" w:sz="0" w:space="0" w:color="auto"/>
            <w:left w:val="none" w:sz="0" w:space="0" w:color="auto"/>
            <w:bottom w:val="none" w:sz="0" w:space="0" w:color="auto"/>
            <w:right w:val="none" w:sz="0" w:space="0" w:color="auto"/>
          </w:divBdr>
          <w:divsChild>
            <w:div w:id="1252738015">
              <w:marLeft w:val="0"/>
              <w:marRight w:val="0"/>
              <w:marTop w:val="0"/>
              <w:marBottom w:val="0"/>
              <w:divBdr>
                <w:top w:val="none" w:sz="0" w:space="0" w:color="auto"/>
                <w:left w:val="none" w:sz="0" w:space="0" w:color="auto"/>
                <w:bottom w:val="none" w:sz="0" w:space="0" w:color="auto"/>
                <w:right w:val="none" w:sz="0" w:space="0" w:color="auto"/>
              </w:divBdr>
            </w:div>
            <w:div w:id="1405639595">
              <w:marLeft w:val="0"/>
              <w:marRight w:val="0"/>
              <w:marTop w:val="0"/>
              <w:marBottom w:val="0"/>
              <w:divBdr>
                <w:top w:val="none" w:sz="0" w:space="0" w:color="auto"/>
                <w:left w:val="none" w:sz="0" w:space="0" w:color="auto"/>
                <w:bottom w:val="none" w:sz="0" w:space="0" w:color="auto"/>
                <w:right w:val="none" w:sz="0" w:space="0" w:color="auto"/>
              </w:divBdr>
            </w:div>
            <w:div w:id="1494837240">
              <w:marLeft w:val="0"/>
              <w:marRight w:val="0"/>
              <w:marTop w:val="0"/>
              <w:marBottom w:val="0"/>
              <w:divBdr>
                <w:top w:val="none" w:sz="0" w:space="0" w:color="auto"/>
                <w:left w:val="none" w:sz="0" w:space="0" w:color="auto"/>
                <w:bottom w:val="none" w:sz="0" w:space="0" w:color="auto"/>
                <w:right w:val="none" w:sz="0" w:space="0" w:color="auto"/>
              </w:divBdr>
            </w:div>
            <w:div w:id="1636369596">
              <w:marLeft w:val="0"/>
              <w:marRight w:val="0"/>
              <w:marTop w:val="0"/>
              <w:marBottom w:val="0"/>
              <w:divBdr>
                <w:top w:val="none" w:sz="0" w:space="0" w:color="auto"/>
                <w:left w:val="none" w:sz="0" w:space="0" w:color="auto"/>
                <w:bottom w:val="none" w:sz="0" w:space="0" w:color="auto"/>
                <w:right w:val="none" w:sz="0" w:space="0" w:color="auto"/>
              </w:divBdr>
            </w:div>
            <w:div w:id="2116055613">
              <w:marLeft w:val="0"/>
              <w:marRight w:val="0"/>
              <w:marTop w:val="0"/>
              <w:marBottom w:val="0"/>
              <w:divBdr>
                <w:top w:val="none" w:sz="0" w:space="0" w:color="auto"/>
                <w:left w:val="none" w:sz="0" w:space="0" w:color="auto"/>
                <w:bottom w:val="none" w:sz="0" w:space="0" w:color="auto"/>
                <w:right w:val="none" w:sz="0" w:space="0" w:color="auto"/>
              </w:divBdr>
            </w:div>
          </w:divsChild>
        </w:div>
        <w:div w:id="2123262249">
          <w:marLeft w:val="0"/>
          <w:marRight w:val="0"/>
          <w:marTop w:val="0"/>
          <w:marBottom w:val="0"/>
          <w:divBdr>
            <w:top w:val="none" w:sz="0" w:space="0" w:color="auto"/>
            <w:left w:val="none" w:sz="0" w:space="0" w:color="auto"/>
            <w:bottom w:val="none" w:sz="0" w:space="0" w:color="auto"/>
            <w:right w:val="none" w:sz="0" w:space="0" w:color="auto"/>
          </w:divBdr>
          <w:divsChild>
            <w:div w:id="416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881941461">
      <w:bodyDiv w:val="1"/>
      <w:marLeft w:val="0"/>
      <w:marRight w:val="0"/>
      <w:marTop w:val="0"/>
      <w:marBottom w:val="0"/>
      <w:divBdr>
        <w:top w:val="none" w:sz="0" w:space="0" w:color="auto"/>
        <w:left w:val="none" w:sz="0" w:space="0" w:color="auto"/>
        <w:bottom w:val="none" w:sz="0" w:space="0" w:color="auto"/>
        <w:right w:val="none" w:sz="0" w:space="0" w:color="auto"/>
      </w:divBdr>
    </w:div>
    <w:div w:id="1930383582">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1978993278">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32804374">
      <w:bodyDiv w:val="1"/>
      <w:marLeft w:val="0"/>
      <w:marRight w:val="0"/>
      <w:marTop w:val="0"/>
      <w:marBottom w:val="0"/>
      <w:divBdr>
        <w:top w:val="none" w:sz="0" w:space="0" w:color="auto"/>
        <w:left w:val="none" w:sz="0" w:space="0" w:color="auto"/>
        <w:bottom w:val="none" w:sz="0" w:space="0" w:color="auto"/>
        <w:right w:val="none" w:sz="0" w:space="0" w:color="auto"/>
      </w:divBdr>
      <w:divsChild>
        <w:div w:id="1800147552">
          <w:marLeft w:val="0"/>
          <w:marRight w:val="0"/>
          <w:marTop w:val="0"/>
          <w:marBottom w:val="0"/>
          <w:divBdr>
            <w:top w:val="none" w:sz="0" w:space="0" w:color="auto"/>
            <w:left w:val="none" w:sz="0" w:space="0" w:color="auto"/>
            <w:bottom w:val="none" w:sz="0" w:space="0" w:color="auto"/>
            <w:right w:val="none" w:sz="0" w:space="0" w:color="auto"/>
          </w:divBdr>
        </w:div>
      </w:divsChild>
    </w:div>
    <w:div w:id="2073578380">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0640782">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202122-provisional-local-government-finance-settlement-lga" TargetMode="External"/><Relationship Id="rId18" Type="http://schemas.openxmlformats.org/officeDocument/2006/relationships/hyperlink" Target="https://www.gov.uk/government/publications/dedicated-schools-grant-dsg-2022-to-2023" TargetMode="External"/><Relationship Id="rId26" Type="http://schemas.openxmlformats.org/officeDocument/2006/relationships/hyperlink" Target="https://www.local.gov.uk/about/news/lga-statement-treasury-cost-living-measur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cal.gov.uk/parliament/briefings-and-responses/business-rates-review-technical-consultation" TargetMode="External"/><Relationship Id="rId34" Type="http://schemas.openxmlformats.org/officeDocument/2006/relationships/hyperlink" Target="https://gov.wales/local-government-revenue-and-capital-settlement-provisional-2021-2022" TargetMode="External"/><Relationship Id="rId7" Type="http://schemas.openxmlformats.org/officeDocument/2006/relationships/settings" Target="settings.xml"/><Relationship Id="rId12" Type="http://schemas.openxmlformats.org/officeDocument/2006/relationships/hyperlink" Target="https://www.local.gov.uk/about/news/lga-statement-final-local-government-finance-settlement" TargetMode="External"/><Relationship Id="rId17" Type="http://schemas.openxmlformats.org/officeDocument/2006/relationships/hyperlink" Target="https://questions-statements.parliament.uk/written-statements/detail/2021-12-16/hcws508" TargetMode="External"/><Relationship Id="rId25" Type="http://schemas.openxmlformats.org/officeDocument/2006/relationships/hyperlink" Target="https://www.gov.uk/government/news/millions-to-receive-350-boost-to-help-with-rising-energy-costs" TargetMode="External"/><Relationship Id="rId33" Type="http://schemas.openxmlformats.org/officeDocument/2006/relationships/hyperlink" Target="https://www.local.gov.uk/virtual-annual-local-government-finance-conference-2022-13-january-2022"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public-health-grants-to-local-authorities-2022-to-2023" TargetMode="External"/><Relationship Id="rId20" Type="http://schemas.openxmlformats.org/officeDocument/2006/relationships/hyperlink" Target="https://www.gov.uk/government/consultations/business-rates-review-technical-consultation/business-rates-review-technical-consultation" TargetMode="External"/><Relationship Id="rId29" Type="http://schemas.openxmlformats.org/officeDocument/2006/relationships/hyperlink" Target="https://www.local.gov.uk/parliament/briefings-and-responses/dluhc-consultation-changes-capital-framework-minimum-reven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final-local-government-finance-settlement-england-2022-to-2023" TargetMode="External"/><Relationship Id="rId24" Type="http://schemas.openxmlformats.org/officeDocument/2006/relationships/hyperlink" Target="https://www.gov.uk/government/news/1-billion-in-support-for-businesses-most-impacted-by-omicron-across-the-uk" TargetMode="External"/><Relationship Id="rId32" Type="http://schemas.openxmlformats.org/officeDocument/2006/relationships/hyperlink" Target="https://www.gov.uk/government/speeches/kemi-badenochs-speech-to-the-lga-local-government-finance-conference-2022?utm_medium=email&amp;utm_campaign=govuk-notifications-topic&amp;utm_source=9f25ec84-f9b0-4346-9711-bd0ef5daa07a&amp;utm_content=immediatel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consultations/the-future-of-the-new-homes-bonus-consultation" TargetMode="External"/><Relationship Id="rId23" Type="http://schemas.openxmlformats.org/officeDocument/2006/relationships/hyperlink" Target="https://www.gov.uk/government/publications/covid-19-additional-relief-fund-carf-local-authority-guidance" TargetMode="External"/><Relationship Id="rId28" Type="http://schemas.openxmlformats.org/officeDocument/2006/relationships/hyperlink" Target="https://www.local.gov.uk/publications/reforming-revenues-options-future-financing-local-governmen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forecast-2022-date-announcement/spring-2022-forecast-statement" TargetMode="External"/><Relationship Id="rId31" Type="http://schemas.openxmlformats.org/officeDocument/2006/relationships/hyperlink" Target="https://www.gov.uk/government/publications/capital-finance-guidance-on-minimum-revenue-provision-third-ed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evelling-up-the-united-kingdom" TargetMode="External"/><Relationship Id="rId22" Type="http://schemas.openxmlformats.org/officeDocument/2006/relationships/hyperlink" Target="https://bills.parliament.uk/bills/2861" TargetMode="External"/><Relationship Id="rId27" Type="http://schemas.openxmlformats.org/officeDocument/2006/relationships/hyperlink" Target="https://www.gov.uk/government/publications/the-council-tax-rebate-2022-23-billing-authority-guidance" TargetMode="External"/><Relationship Id="rId30" Type="http://schemas.openxmlformats.org/officeDocument/2006/relationships/hyperlink" Target="https://www.gov.uk/government/consultations/changes-to-the-capital-framework-minimum-revenue-provision/consultation-on-changes-to-the-capital-framework-minimum-revenue-provision"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46F81E8C748B445992E8AADB9BC54B16"/>
        <w:category>
          <w:name w:val="General"/>
          <w:gallery w:val="placeholder"/>
        </w:category>
        <w:types>
          <w:type w:val="bbPlcHdr"/>
        </w:types>
        <w:behaviors>
          <w:behavior w:val="content"/>
        </w:behaviors>
        <w:guid w:val="{2E5C2BAF-B14E-482F-9648-DC1651684649}"/>
      </w:docPartPr>
      <w:docPartBody>
        <w:p w:rsidR="00890FB9" w:rsidRDefault="00A71AE6" w:rsidP="00A71AE6">
          <w:pPr>
            <w:pStyle w:val="46F81E8C748B445992E8AADB9BC54B1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789D"/>
    <w:rsid w:val="000B6E51"/>
    <w:rsid w:val="000C5234"/>
    <w:rsid w:val="000C761E"/>
    <w:rsid w:val="000D621F"/>
    <w:rsid w:val="000F23EB"/>
    <w:rsid w:val="001249FA"/>
    <w:rsid w:val="00141CC3"/>
    <w:rsid w:val="001A7FAE"/>
    <w:rsid w:val="001C49E1"/>
    <w:rsid w:val="001C5833"/>
    <w:rsid w:val="001C7556"/>
    <w:rsid w:val="001C79DF"/>
    <w:rsid w:val="00204309"/>
    <w:rsid w:val="00210AF7"/>
    <w:rsid w:val="00216153"/>
    <w:rsid w:val="0028733F"/>
    <w:rsid w:val="00295C68"/>
    <w:rsid w:val="002B0058"/>
    <w:rsid w:val="002B1450"/>
    <w:rsid w:val="002E06FD"/>
    <w:rsid w:val="002F1F5C"/>
    <w:rsid w:val="002F29A8"/>
    <w:rsid w:val="002F628B"/>
    <w:rsid w:val="00302CA5"/>
    <w:rsid w:val="003059F7"/>
    <w:rsid w:val="00324BDD"/>
    <w:rsid w:val="00335747"/>
    <w:rsid w:val="00335B81"/>
    <w:rsid w:val="00346CCB"/>
    <w:rsid w:val="003676B1"/>
    <w:rsid w:val="003E530D"/>
    <w:rsid w:val="003E5F5E"/>
    <w:rsid w:val="003F23E9"/>
    <w:rsid w:val="004068B2"/>
    <w:rsid w:val="00411FCB"/>
    <w:rsid w:val="00416EB6"/>
    <w:rsid w:val="00443914"/>
    <w:rsid w:val="00481B3A"/>
    <w:rsid w:val="00491182"/>
    <w:rsid w:val="004960F7"/>
    <w:rsid w:val="004B7370"/>
    <w:rsid w:val="004E2C7C"/>
    <w:rsid w:val="0050154F"/>
    <w:rsid w:val="00525263"/>
    <w:rsid w:val="00550BAC"/>
    <w:rsid w:val="005530D9"/>
    <w:rsid w:val="00593796"/>
    <w:rsid w:val="005A4B8D"/>
    <w:rsid w:val="005B0F29"/>
    <w:rsid w:val="00630A29"/>
    <w:rsid w:val="0063234F"/>
    <w:rsid w:val="0064001C"/>
    <w:rsid w:val="006451C6"/>
    <w:rsid w:val="00652A9A"/>
    <w:rsid w:val="00674B24"/>
    <w:rsid w:val="006925D5"/>
    <w:rsid w:val="006A4F70"/>
    <w:rsid w:val="006C4A3E"/>
    <w:rsid w:val="006C5D06"/>
    <w:rsid w:val="006E0F4D"/>
    <w:rsid w:val="007325CE"/>
    <w:rsid w:val="00737993"/>
    <w:rsid w:val="0075580B"/>
    <w:rsid w:val="00764263"/>
    <w:rsid w:val="007858B6"/>
    <w:rsid w:val="00786664"/>
    <w:rsid w:val="00794198"/>
    <w:rsid w:val="007B7167"/>
    <w:rsid w:val="00803DE1"/>
    <w:rsid w:val="0082484E"/>
    <w:rsid w:val="00850A34"/>
    <w:rsid w:val="00864898"/>
    <w:rsid w:val="00866079"/>
    <w:rsid w:val="00890FB9"/>
    <w:rsid w:val="008B0503"/>
    <w:rsid w:val="008B2175"/>
    <w:rsid w:val="008D7B31"/>
    <w:rsid w:val="008E4966"/>
    <w:rsid w:val="008F0F4C"/>
    <w:rsid w:val="008F3297"/>
    <w:rsid w:val="008F5FE3"/>
    <w:rsid w:val="00922B90"/>
    <w:rsid w:val="00932894"/>
    <w:rsid w:val="009607EB"/>
    <w:rsid w:val="00964374"/>
    <w:rsid w:val="009662CF"/>
    <w:rsid w:val="00981B3D"/>
    <w:rsid w:val="00996EB8"/>
    <w:rsid w:val="009A49B8"/>
    <w:rsid w:val="009B7886"/>
    <w:rsid w:val="009E6AF8"/>
    <w:rsid w:val="009F092D"/>
    <w:rsid w:val="00A1294B"/>
    <w:rsid w:val="00A26D7B"/>
    <w:rsid w:val="00A3289E"/>
    <w:rsid w:val="00A406CD"/>
    <w:rsid w:val="00A62627"/>
    <w:rsid w:val="00A63C2D"/>
    <w:rsid w:val="00A703FD"/>
    <w:rsid w:val="00A71AE6"/>
    <w:rsid w:val="00A842AC"/>
    <w:rsid w:val="00AB6390"/>
    <w:rsid w:val="00AD6D56"/>
    <w:rsid w:val="00B41D1B"/>
    <w:rsid w:val="00B710F9"/>
    <w:rsid w:val="00B76ED7"/>
    <w:rsid w:val="00B81C69"/>
    <w:rsid w:val="00B87B86"/>
    <w:rsid w:val="00BA195A"/>
    <w:rsid w:val="00BB3A8E"/>
    <w:rsid w:val="00BC2F36"/>
    <w:rsid w:val="00BE7FDD"/>
    <w:rsid w:val="00BF1526"/>
    <w:rsid w:val="00C07F51"/>
    <w:rsid w:val="00C21423"/>
    <w:rsid w:val="00C343E3"/>
    <w:rsid w:val="00C644C6"/>
    <w:rsid w:val="00C65477"/>
    <w:rsid w:val="00C72BDE"/>
    <w:rsid w:val="00C96067"/>
    <w:rsid w:val="00C97A3D"/>
    <w:rsid w:val="00CA58CF"/>
    <w:rsid w:val="00CB0361"/>
    <w:rsid w:val="00CB2E13"/>
    <w:rsid w:val="00CC04E6"/>
    <w:rsid w:val="00CE4F09"/>
    <w:rsid w:val="00CF5143"/>
    <w:rsid w:val="00D06D56"/>
    <w:rsid w:val="00D250C7"/>
    <w:rsid w:val="00D32509"/>
    <w:rsid w:val="00D4593F"/>
    <w:rsid w:val="00D46E4D"/>
    <w:rsid w:val="00D724E4"/>
    <w:rsid w:val="00D80628"/>
    <w:rsid w:val="00DA0D19"/>
    <w:rsid w:val="00DB0A9B"/>
    <w:rsid w:val="00DB266F"/>
    <w:rsid w:val="00DC678E"/>
    <w:rsid w:val="00DE6B7E"/>
    <w:rsid w:val="00E11D73"/>
    <w:rsid w:val="00E142D4"/>
    <w:rsid w:val="00E318F9"/>
    <w:rsid w:val="00E506AF"/>
    <w:rsid w:val="00E603EE"/>
    <w:rsid w:val="00E61C14"/>
    <w:rsid w:val="00E858AB"/>
    <w:rsid w:val="00EA1502"/>
    <w:rsid w:val="00EA607A"/>
    <w:rsid w:val="00EB461D"/>
    <w:rsid w:val="00EC14D9"/>
    <w:rsid w:val="00EE1FE1"/>
    <w:rsid w:val="00EF22DF"/>
    <w:rsid w:val="00EF731F"/>
    <w:rsid w:val="00F20A4F"/>
    <w:rsid w:val="00F24B90"/>
    <w:rsid w:val="00F50EFC"/>
    <w:rsid w:val="00F64601"/>
    <w:rsid w:val="00F67807"/>
    <w:rsid w:val="00F77BE3"/>
    <w:rsid w:val="00F822A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AE6"/>
    <w:rPr>
      <w:color w:val="808080"/>
    </w:rPr>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46F81E8C748B445992E8AADB9BC54B16">
    <w:name w:val="46F81E8C748B445992E8AADB9BC54B16"/>
    <w:rsid w:val="00A71AE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9" ma:contentTypeDescription="Create a new document." ma:contentTypeScope="" ma:versionID="557b277a98e8369e13aa23c670559b45">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82fd01aa046034950061dacae2bbe2f9"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SharingLinks.ea1e5d9a-1cef-4828-aabd-e5af8feeebd2.OrganizationEdit.210e59f4-9558-4b7b-b492-925bbbdf0cba</DisplayName>
        <AccountId>90</AccountId>
        <AccountType/>
      </UserInfo>
      <UserInfo>
        <DisplayName>Emma Jenkins</DisplayName>
        <AccountId>76</AccountId>
        <AccountType/>
      </UserInfo>
      <UserInfo>
        <DisplayName>Fatima De Abreu</DisplayName>
        <AccountId>280</AccountId>
        <AccountType/>
      </UserInfo>
    </SharedWithUsers>
  </documentManagement>
</p:properties>
</file>

<file path=customXml/itemProps1.xml><?xml version="1.0" encoding="utf-8"?>
<ds:datastoreItem xmlns:ds="http://schemas.openxmlformats.org/officeDocument/2006/customXml" ds:itemID="{2092E89F-8650-43EA-A76D-82BAB04AA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A4B3FFD-374E-4061-81EF-B4D02209A56B}">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61f6d86c-03d7-48e0-9141-47a8479da315"/>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406</TotalTime>
  <Pages>1</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16837</CharactersWithSpaces>
  <SharedDoc>false</SharedDoc>
  <HLinks>
    <vt:vector size="150" baseType="variant">
      <vt:variant>
        <vt:i4>3932205</vt:i4>
      </vt:variant>
      <vt:variant>
        <vt:i4>56</vt:i4>
      </vt:variant>
      <vt:variant>
        <vt:i4>0</vt:i4>
      </vt:variant>
      <vt:variant>
        <vt:i4>5</vt:i4>
      </vt:variant>
      <vt:variant>
        <vt:lpwstr>https://gov.wales/local-government-revenue-and-capital-settlement-provisional-2021-2022</vt:lpwstr>
      </vt:variant>
      <vt:variant>
        <vt:lpwstr/>
      </vt:variant>
      <vt:variant>
        <vt:i4>6094932</vt:i4>
      </vt:variant>
      <vt:variant>
        <vt:i4>53</vt:i4>
      </vt:variant>
      <vt:variant>
        <vt:i4>0</vt:i4>
      </vt:variant>
      <vt:variant>
        <vt:i4>5</vt:i4>
      </vt:variant>
      <vt:variant>
        <vt:lpwstr>https://www.local.gov.uk/virtual-annual-local-government-finance-conference-2022-13-january-2022</vt:lpwstr>
      </vt:variant>
      <vt:variant>
        <vt:lpwstr/>
      </vt:variant>
      <vt:variant>
        <vt:i4>6619189</vt:i4>
      </vt:variant>
      <vt:variant>
        <vt:i4>50</vt:i4>
      </vt:variant>
      <vt:variant>
        <vt:i4>0</vt:i4>
      </vt:variant>
      <vt:variant>
        <vt:i4>5</vt:i4>
      </vt:variant>
      <vt:variant>
        <vt:lpwstr>https://www.gov.uk/government/speeches/kemi-badenochs-speech-to-the-lga-local-government-finance-conference-2022?utm_medium=email&amp;utm_campaign=govuk-notifications-topic&amp;utm_source=9f25ec84-f9b0-4346-9711-bd0ef5daa07a&amp;utm_content=immediately</vt:lpwstr>
      </vt:variant>
      <vt:variant>
        <vt:lpwstr/>
      </vt:variant>
      <vt:variant>
        <vt:i4>7798891</vt:i4>
      </vt:variant>
      <vt:variant>
        <vt:i4>47</vt:i4>
      </vt:variant>
      <vt:variant>
        <vt:i4>0</vt:i4>
      </vt:variant>
      <vt:variant>
        <vt:i4>5</vt:i4>
      </vt:variant>
      <vt:variant>
        <vt:lpwstr>https://www.gov.uk/government/publications/capital-finance-guidance-on-minimum-revenue-provision-third-edition</vt:lpwstr>
      </vt:variant>
      <vt:variant>
        <vt:lpwstr/>
      </vt:variant>
      <vt:variant>
        <vt:i4>65614</vt:i4>
      </vt:variant>
      <vt:variant>
        <vt:i4>44</vt:i4>
      </vt:variant>
      <vt:variant>
        <vt:i4>0</vt:i4>
      </vt:variant>
      <vt:variant>
        <vt:i4>5</vt:i4>
      </vt:variant>
      <vt:variant>
        <vt:lpwstr>https://www.gov.uk/government/consultations/changes-to-the-capital-framework-minimum-revenue-provision/consultation-on-changes-to-the-capital-framework-minimum-revenue-provision</vt:lpwstr>
      </vt:variant>
      <vt:variant>
        <vt:lpwstr/>
      </vt:variant>
      <vt:variant>
        <vt:i4>720982</vt:i4>
      </vt:variant>
      <vt:variant>
        <vt:i4>41</vt:i4>
      </vt:variant>
      <vt:variant>
        <vt:i4>0</vt:i4>
      </vt:variant>
      <vt:variant>
        <vt:i4>5</vt:i4>
      </vt:variant>
      <vt:variant>
        <vt:lpwstr>https://www.local.gov.uk/parliament/briefings-and-responses/dluhc-consultation-changes-capital-framework-minimum-revenue</vt:lpwstr>
      </vt:variant>
      <vt:variant>
        <vt:lpwstr/>
      </vt:variant>
      <vt:variant>
        <vt:i4>6684772</vt:i4>
      </vt:variant>
      <vt:variant>
        <vt:i4>38</vt:i4>
      </vt:variant>
      <vt:variant>
        <vt:i4>0</vt:i4>
      </vt:variant>
      <vt:variant>
        <vt:i4>5</vt:i4>
      </vt:variant>
      <vt:variant>
        <vt:lpwstr>https://www.local.gov.uk/publications/reforming-revenues-options-future-financing-local-government</vt:lpwstr>
      </vt:variant>
      <vt:variant>
        <vt:lpwstr/>
      </vt:variant>
      <vt:variant>
        <vt:i4>4194369</vt:i4>
      </vt:variant>
      <vt:variant>
        <vt:i4>35</vt:i4>
      </vt:variant>
      <vt:variant>
        <vt:i4>0</vt:i4>
      </vt:variant>
      <vt:variant>
        <vt:i4>5</vt:i4>
      </vt:variant>
      <vt:variant>
        <vt:lpwstr>https://www.gov.uk/government/publications/covid-19-additional-relief-fund-carf-local-authority-guidance</vt:lpwstr>
      </vt:variant>
      <vt:variant>
        <vt:lpwstr/>
      </vt:variant>
      <vt:variant>
        <vt:i4>4063337</vt:i4>
      </vt:variant>
      <vt:variant>
        <vt:i4>32</vt:i4>
      </vt:variant>
      <vt:variant>
        <vt:i4>0</vt:i4>
      </vt:variant>
      <vt:variant>
        <vt:i4>5</vt:i4>
      </vt:variant>
      <vt:variant>
        <vt:lpwstr>https://bills.parliament.uk/bills/2861</vt:lpwstr>
      </vt:variant>
      <vt:variant>
        <vt:lpwstr/>
      </vt:variant>
      <vt:variant>
        <vt:i4>720964</vt:i4>
      </vt:variant>
      <vt:variant>
        <vt:i4>29</vt:i4>
      </vt:variant>
      <vt:variant>
        <vt:i4>0</vt:i4>
      </vt:variant>
      <vt:variant>
        <vt:i4>5</vt:i4>
      </vt:variant>
      <vt:variant>
        <vt:lpwstr>https://www.gov.uk/government/consultations/business-rates-review-technical-consultation/business-rates-review-technical-consultation</vt:lpwstr>
      </vt:variant>
      <vt:variant>
        <vt:lpwstr/>
      </vt:variant>
      <vt:variant>
        <vt:i4>5767185</vt:i4>
      </vt:variant>
      <vt:variant>
        <vt:i4>26</vt:i4>
      </vt:variant>
      <vt:variant>
        <vt:i4>0</vt:i4>
      </vt:variant>
      <vt:variant>
        <vt:i4>5</vt:i4>
      </vt:variant>
      <vt:variant>
        <vt:lpwstr>https://www.gov.uk/government/publications/forecast-2022-date-announcement/spring-2022-forecast-statement</vt:lpwstr>
      </vt:variant>
      <vt:variant>
        <vt:lpwstr/>
      </vt:variant>
      <vt:variant>
        <vt:i4>7864352</vt:i4>
      </vt:variant>
      <vt:variant>
        <vt:i4>23</vt:i4>
      </vt:variant>
      <vt:variant>
        <vt:i4>0</vt:i4>
      </vt:variant>
      <vt:variant>
        <vt:i4>5</vt:i4>
      </vt:variant>
      <vt:variant>
        <vt:lpwstr>https://www.gov.uk/government/publications/dedicated-schools-grant-dsg-2022-to-2023</vt:lpwstr>
      </vt:variant>
      <vt:variant>
        <vt:lpwstr/>
      </vt:variant>
      <vt:variant>
        <vt:i4>6553658</vt:i4>
      </vt:variant>
      <vt:variant>
        <vt:i4>20</vt:i4>
      </vt:variant>
      <vt:variant>
        <vt:i4>0</vt:i4>
      </vt:variant>
      <vt:variant>
        <vt:i4>5</vt:i4>
      </vt:variant>
      <vt:variant>
        <vt:lpwstr>https://questions-statements.parliament.uk/written-statements/detail/2021-12-16/hcws508</vt:lpwstr>
      </vt:variant>
      <vt:variant>
        <vt:lpwstr/>
      </vt:variant>
      <vt:variant>
        <vt:i4>1048651</vt:i4>
      </vt:variant>
      <vt:variant>
        <vt:i4>17</vt:i4>
      </vt:variant>
      <vt:variant>
        <vt:i4>0</vt:i4>
      </vt:variant>
      <vt:variant>
        <vt:i4>5</vt:i4>
      </vt:variant>
      <vt:variant>
        <vt:lpwstr>https://www.gov.uk/government/publications/public-health-grants-to-local-authorities-2022-to-2023</vt:lpwstr>
      </vt:variant>
      <vt:variant>
        <vt:lpwstr/>
      </vt:variant>
      <vt:variant>
        <vt:i4>8192054</vt:i4>
      </vt:variant>
      <vt:variant>
        <vt:i4>14</vt:i4>
      </vt:variant>
      <vt:variant>
        <vt:i4>0</vt:i4>
      </vt:variant>
      <vt:variant>
        <vt:i4>5</vt:i4>
      </vt:variant>
      <vt:variant>
        <vt:lpwstr>https://www.gov.uk/government/consultations/the-future-of-the-new-homes-bonus-consultation</vt:lpwstr>
      </vt:variant>
      <vt:variant>
        <vt:lpwstr/>
      </vt:variant>
      <vt:variant>
        <vt:i4>2621495</vt:i4>
      </vt:variant>
      <vt:variant>
        <vt:i4>11</vt:i4>
      </vt:variant>
      <vt:variant>
        <vt:i4>0</vt:i4>
      </vt:variant>
      <vt:variant>
        <vt:i4>5</vt:i4>
      </vt:variant>
      <vt:variant>
        <vt:lpwstr>https://www.gov.uk/government/publications/levelling-up-the-united-kingdom</vt:lpwstr>
      </vt:variant>
      <vt:variant>
        <vt:lpwstr/>
      </vt:variant>
      <vt:variant>
        <vt:i4>7143474</vt:i4>
      </vt:variant>
      <vt:variant>
        <vt:i4>8</vt:i4>
      </vt:variant>
      <vt:variant>
        <vt:i4>0</vt:i4>
      </vt:variant>
      <vt:variant>
        <vt:i4>5</vt:i4>
      </vt:variant>
      <vt:variant>
        <vt:lpwstr>https://www.local.gov.uk/parliament/briefings-and-responses/202122-provisional-local-government-finance-settlement-lga</vt:lpwstr>
      </vt:variant>
      <vt:variant>
        <vt:lpwstr/>
      </vt:variant>
      <vt:variant>
        <vt:i4>7471152</vt:i4>
      </vt:variant>
      <vt:variant>
        <vt:i4>5</vt:i4>
      </vt:variant>
      <vt:variant>
        <vt:i4>0</vt:i4>
      </vt:variant>
      <vt:variant>
        <vt:i4>5</vt:i4>
      </vt:variant>
      <vt:variant>
        <vt:lpwstr>https://www.local.gov.uk/about/news/lga-statement-final-local-government-finance-settlement</vt:lpwstr>
      </vt:variant>
      <vt:variant>
        <vt:lpwstr/>
      </vt:variant>
      <vt:variant>
        <vt:i4>4784208</vt:i4>
      </vt:variant>
      <vt:variant>
        <vt:i4>2</vt:i4>
      </vt:variant>
      <vt:variant>
        <vt:i4>0</vt:i4>
      </vt:variant>
      <vt:variant>
        <vt:i4>5</vt:i4>
      </vt:variant>
      <vt:variant>
        <vt:lpwstr>https://www.gov.uk/government/collections/final-local-government-finance-settlement-england-2022-to-2023</vt:lpwstr>
      </vt:variant>
      <vt:variant>
        <vt:lpwstr/>
      </vt:variant>
      <vt:variant>
        <vt:i4>1376309</vt:i4>
      </vt:variant>
      <vt:variant>
        <vt:i4>15</vt:i4>
      </vt:variant>
      <vt:variant>
        <vt:i4>0</vt:i4>
      </vt:variant>
      <vt:variant>
        <vt:i4>5</vt:i4>
      </vt:variant>
      <vt:variant>
        <vt:lpwstr>mailto:Sam.Swift@local.gov.uk</vt:lpwstr>
      </vt:variant>
      <vt:variant>
        <vt:lpwstr/>
      </vt:variant>
      <vt:variant>
        <vt:i4>2686979</vt:i4>
      </vt:variant>
      <vt:variant>
        <vt:i4>12</vt:i4>
      </vt:variant>
      <vt:variant>
        <vt:i4>0</vt:i4>
      </vt:variant>
      <vt:variant>
        <vt:i4>5</vt:i4>
      </vt:variant>
      <vt:variant>
        <vt:lpwstr>mailto:Mike.Heiser@local.gov.uk</vt:lpwstr>
      </vt:variant>
      <vt:variant>
        <vt:lpwstr/>
      </vt:variant>
      <vt:variant>
        <vt:i4>1376309</vt:i4>
      </vt:variant>
      <vt:variant>
        <vt:i4>9</vt:i4>
      </vt:variant>
      <vt:variant>
        <vt:i4>0</vt:i4>
      </vt:variant>
      <vt:variant>
        <vt:i4>5</vt:i4>
      </vt:variant>
      <vt:variant>
        <vt:lpwstr>mailto:Sam.Swift@local.gov.uk</vt:lpwstr>
      </vt:variant>
      <vt:variant>
        <vt:lpwstr/>
      </vt:variant>
      <vt:variant>
        <vt:i4>2686979</vt:i4>
      </vt:variant>
      <vt:variant>
        <vt:i4>6</vt:i4>
      </vt:variant>
      <vt:variant>
        <vt:i4>0</vt:i4>
      </vt:variant>
      <vt:variant>
        <vt:i4>5</vt:i4>
      </vt:variant>
      <vt:variant>
        <vt:lpwstr>mailto:Mike.Heiser@local.gov.uk</vt:lpwstr>
      </vt:variant>
      <vt:variant>
        <vt:lpwstr/>
      </vt:variant>
      <vt:variant>
        <vt:i4>1376309</vt:i4>
      </vt:variant>
      <vt:variant>
        <vt:i4>3</vt:i4>
      </vt:variant>
      <vt:variant>
        <vt:i4>0</vt:i4>
      </vt:variant>
      <vt:variant>
        <vt:i4>5</vt:i4>
      </vt:variant>
      <vt:variant>
        <vt:lpwstr>mailto:Sam.Swift@local.gov.uk</vt:lpwstr>
      </vt:variant>
      <vt:variant>
        <vt:lpwstr/>
      </vt:variant>
      <vt:variant>
        <vt:i4>1376309</vt:i4>
      </vt:variant>
      <vt:variant>
        <vt:i4>0</vt:i4>
      </vt:variant>
      <vt:variant>
        <vt:i4>0</vt:i4>
      </vt:variant>
      <vt:variant>
        <vt:i4>5</vt:i4>
      </vt:variant>
      <vt:variant>
        <vt:lpwstr>mailto:Sam.Swift@local.gov.uk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Aivaras Statkevicius</cp:lastModifiedBy>
  <cp:revision>5</cp:revision>
  <cp:lastPrinted>2021-09-09T05:38:00Z</cp:lastPrinted>
  <dcterms:created xsi:type="dcterms:W3CDTF">2022-02-23T16:46:00Z</dcterms:created>
  <dcterms:modified xsi:type="dcterms:W3CDTF">2022-02-23T17:12:00Z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0x0101006ECE7529B454A541B6C145CFA9AD70DD</vt:lpwstr>
  </property>
  <property fmtid="{D5CDD505-2E9C-101B-9397-08002B2CF9AE}" pid="3" name="Order">
    <vt:r8>263300</vt:r8>
  </property>
  <property fmtid="{D5CDD505-2E9C-101B-9397-08002B2CF9AE}" pid="4" name="xd_Signature">
    <vt:bool>false</vt:bool>
  </property>
  <property fmtid="{D5CDD505-2E9C-101B-9397-08002B2CF9AE}" pid="5" name="SharedWithUsers">
    <vt:lpwstr>90;#Aivaras Statkevicius;#76;#Nicola Morton</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